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F0E" w14:textId="078C98D5" w:rsidR="00B45C38" w:rsidRPr="008C2425" w:rsidRDefault="00B45C38" w:rsidP="00B45C38">
      <w:pPr>
        <w:keepNext/>
        <w:tabs>
          <w:tab w:val="right" w:pos="9356"/>
        </w:tabs>
        <w:ind w:left="-709"/>
        <w:jc w:val="center"/>
        <w:rPr>
          <w:rFonts w:asciiTheme="minorBidi" w:hAnsiTheme="minorBidi"/>
          <w:color w:val="37226D"/>
          <w:sz w:val="52"/>
          <w:szCs w:val="52"/>
        </w:rPr>
      </w:pPr>
      <w:r w:rsidRPr="008C2425">
        <w:rPr>
          <w:rFonts w:asciiTheme="minorBidi" w:hAnsiTheme="minorBidi"/>
          <w:noProof/>
          <w:color w:val="37226D"/>
          <w:sz w:val="52"/>
          <w:szCs w:val="52"/>
          <w:lang w:val="en-GB" w:eastAsia="en-GB"/>
        </w:rPr>
        <w:drawing>
          <wp:anchor distT="0" distB="0" distL="114300" distR="114300" simplePos="0" relativeHeight="251662336" behindDoc="0" locked="0" layoutInCell="1" allowOverlap="1" wp14:anchorId="14591403" wp14:editId="38617030">
            <wp:simplePos x="0" y="0"/>
            <wp:positionH relativeFrom="page">
              <wp:posOffset>6450965</wp:posOffset>
            </wp:positionH>
            <wp:positionV relativeFrom="page">
              <wp:posOffset>323850</wp:posOffset>
            </wp:positionV>
            <wp:extent cx="961200" cy="972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yprus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anchor>
        </w:drawing>
      </w:r>
      <w:r w:rsidRPr="008C2425">
        <w:rPr>
          <w:rFonts w:asciiTheme="minorBidi" w:hAnsiTheme="minorBidi"/>
          <w:color w:val="37226D"/>
          <w:sz w:val="52"/>
          <w:szCs w:val="52"/>
        </w:rPr>
        <w:t>ΥΦΥΠΟΥΡΓΕΙΟ ΚΟΙΝΩΝΙΚΗΣ ΠΡΟΝΟΙΑΣ</w:t>
      </w:r>
    </w:p>
    <w:p w14:paraId="105593F6" w14:textId="16A78AF1" w:rsidR="00B45C38" w:rsidRPr="008C2425" w:rsidRDefault="00B45C38" w:rsidP="00B45C38">
      <w:pPr>
        <w:keepNext/>
        <w:tabs>
          <w:tab w:val="right" w:pos="9356"/>
        </w:tabs>
        <w:ind w:left="-709"/>
        <w:jc w:val="center"/>
        <w:rPr>
          <w:rFonts w:asciiTheme="minorBidi" w:hAnsiTheme="minorBidi"/>
          <w:noProof/>
          <w:color w:val="37226D"/>
          <w:sz w:val="48"/>
          <w:szCs w:val="48"/>
        </w:rPr>
      </w:pPr>
      <w:r w:rsidRPr="008C2425">
        <w:rPr>
          <w:rFonts w:asciiTheme="minorBidi" w:hAnsiTheme="minorBidi"/>
          <w:noProof/>
          <w:color w:val="37226D"/>
          <w:sz w:val="48"/>
          <w:szCs w:val="48"/>
          <w:lang w:val="en-GB" w:eastAsia="en-GB"/>
        </w:rPr>
        <mc:AlternateContent>
          <mc:Choice Requires="wpg">
            <w:drawing>
              <wp:anchor distT="0" distB="0" distL="114300" distR="114300" simplePos="0" relativeHeight="251663360" behindDoc="0" locked="0" layoutInCell="1" allowOverlap="1" wp14:anchorId="0D19A4A7" wp14:editId="2BCE4B86">
                <wp:simplePos x="0" y="0"/>
                <wp:positionH relativeFrom="page">
                  <wp:posOffset>57150</wp:posOffset>
                </wp:positionH>
                <wp:positionV relativeFrom="page">
                  <wp:posOffset>3276600</wp:posOffset>
                </wp:positionV>
                <wp:extent cx="7635875" cy="6687827"/>
                <wp:effectExtent l="0" t="0" r="22225" b="1778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875" cy="6687827"/>
                          <a:chOff x="0" y="-98"/>
                          <a:chExt cx="76352" cy="68580"/>
                        </a:xfrm>
                      </wpg:grpSpPr>
                      <wps:wsp>
                        <wps:cNvPr id="15" name="Rectangle 3"/>
                        <wps:cNvSpPr>
                          <a:spLocks noChangeArrowheads="1"/>
                        </wps:cNvSpPr>
                        <wps:spPr bwMode="auto">
                          <a:xfrm>
                            <a:off x="0" y="-98"/>
                            <a:ext cx="76352" cy="68580"/>
                          </a:xfrm>
                          <a:prstGeom prst="rect">
                            <a:avLst/>
                          </a:prstGeom>
                          <a:solidFill>
                            <a:srgbClr val="2954A3"/>
                          </a:solidFill>
                          <a:ln w="25400">
                            <a:solidFill>
                              <a:srgbClr val="2954A3"/>
                            </a:solidFill>
                            <a:miter lim="800000"/>
                            <a:headEnd/>
                            <a:tailEnd/>
                          </a:ln>
                        </wps:spPr>
                        <wps:bodyPr rot="0" vert="horz" wrap="square" lIns="91440" tIns="45720" rIns="91440" bIns="45720" anchor="ctr" anchorCtr="0" upright="1">
                          <a:noAutofit/>
                        </wps:bodyPr>
                      </wps:wsp>
                      <wps:wsp>
                        <wps:cNvPr id="17" name="Text Box 11"/>
                        <wps:cNvSpPr txBox="1">
                          <a:spLocks noChangeArrowheads="1"/>
                        </wps:cNvSpPr>
                        <wps:spPr bwMode="auto">
                          <a:xfrm>
                            <a:off x="46789" y="56650"/>
                            <a:ext cx="26515" cy="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B291" w14:textId="24E12349" w:rsidR="00DC4763" w:rsidRPr="00E127E3" w:rsidRDefault="00773F0D" w:rsidP="00B45C38">
                              <w:pPr>
                                <w:jc w:val="center"/>
                                <w:rPr>
                                  <w:color w:val="FFFFFF"/>
                                  <w:sz w:val="44"/>
                                </w:rPr>
                              </w:pPr>
                              <w:r>
                                <w:rPr>
                                  <w:color w:val="FFFFFF"/>
                                  <w:sz w:val="44"/>
                                </w:rPr>
                                <w:t>ΝΟΕΜΒΡΙΟΣ</w:t>
                              </w:r>
                              <w:r w:rsidR="00DC4763">
                                <w:rPr>
                                  <w:color w:val="FFFFFF"/>
                                  <w:sz w:val="44"/>
                                </w:rPr>
                                <w:t xml:space="preserve"> 2022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19A4A7" id="Group 5" o:spid="_x0000_s1026" style="position:absolute;left:0;text-align:left;margin-left:4.5pt;margin-top:258pt;width:601.25pt;height:526.6pt;z-index:251663360;mso-position-horizontal-relative:page;mso-position-vertical-relative:page;mso-width-relative:margin;mso-height-relative:margin" coordorigin=",-98" coordsize="763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">
                <v:rect id="Rectangle 3" o:spid="_x0000_s1027" style="position:absolute;top:-98;width:763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" fillcolor="#2954a3" strokecolor="#2954a3" strokeweight="2pt"/>
                <v:shapetype id="_x0000_t202" coordsize="21600,21600" o:spt="202" path="m,l,21600r21600,l21600,xe">
                  <v:stroke joinstyle="miter"/>
                  <v:path gradientshapeok="t" o:connecttype="rect"/>
                </v:shapetype>
                <v:shape id="Text Box 11" o:spid="_x0000_s1028" type="#_x0000_t202" style="position:absolute;left:46789;top:56650;width:26515;height: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85DB291" w14:textId="24E12349" w:rsidR="00DC4763" w:rsidRPr="00E127E3" w:rsidRDefault="00773F0D" w:rsidP="00B45C38">
                        <w:pPr>
                          <w:jc w:val="center"/>
                          <w:rPr>
                            <w:color w:val="FFFFFF"/>
                            <w:sz w:val="44"/>
                          </w:rPr>
                        </w:pPr>
                        <w:r>
                          <w:rPr>
                            <w:color w:val="FFFFFF"/>
                            <w:sz w:val="44"/>
                          </w:rPr>
                          <w:t>ΝΟΕΜΒΡΙΟΣ</w:t>
                        </w:r>
                        <w:r w:rsidR="00DC4763">
                          <w:rPr>
                            <w:color w:val="FFFFFF"/>
                            <w:sz w:val="44"/>
                          </w:rPr>
                          <w:t xml:space="preserve"> 2022</w:t>
                        </w:r>
                      </w:p>
                    </w:txbxContent>
                  </v:textbox>
                </v:shape>
                <w10:wrap anchorx="page" anchory="page"/>
              </v:group>
            </w:pict>
          </mc:Fallback>
        </mc:AlternateContent>
      </w:r>
      <w:r w:rsidRPr="008C2425">
        <w:rPr>
          <w:rFonts w:asciiTheme="minorBidi" w:hAnsiTheme="minorBidi"/>
          <w:noProof/>
          <w:color w:val="37226D"/>
          <w:sz w:val="48"/>
          <w:szCs w:val="48"/>
        </w:rPr>
        <w:t>ΣΗΜΕΙΩΜΑ ΓΙΑ ΤΟΝ ΠΡΟΫΠΟΛΟΓΙΣΜΟ</w:t>
      </w:r>
    </w:p>
    <w:p w14:paraId="742A9315" w14:textId="3C547D3E" w:rsidR="00B45C38" w:rsidRPr="008C2425" w:rsidRDefault="00B45C38" w:rsidP="00B45C38">
      <w:pPr>
        <w:keepNext/>
        <w:tabs>
          <w:tab w:val="right" w:pos="9356"/>
        </w:tabs>
        <w:ind w:left="-709"/>
        <w:jc w:val="center"/>
        <w:rPr>
          <w:rFonts w:asciiTheme="minorBidi" w:hAnsiTheme="minorBidi"/>
          <w:color w:val="37226D"/>
          <w:sz w:val="48"/>
          <w:szCs w:val="48"/>
        </w:rPr>
      </w:pPr>
      <w:r w:rsidRPr="008C2425">
        <w:rPr>
          <w:rFonts w:asciiTheme="minorBidi" w:hAnsiTheme="minorBidi"/>
          <w:noProof/>
          <w:color w:val="37226D"/>
          <w:sz w:val="48"/>
          <w:szCs w:val="48"/>
        </w:rPr>
        <w:t>ΤΩΝ ΕΤΩΝ 2023-2025</w:t>
      </w:r>
    </w:p>
    <w:p w14:paraId="205972E9" w14:textId="77777777" w:rsidR="00B45C38" w:rsidRPr="008C2425" w:rsidRDefault="00B45C38" w:rsidP="00B45C38">
      <w:pPr>
        <w:keepNext/>
        <w:tabs>
          <w:tab w:val="right" w:pos="9356"/>
        </w:tabs>
        <w:ind w:left="-1276"/>
        <w:rPr>
          <w:rFonts w:asciiTheme="minorBidi" w:hAnsiTheme="minorBidi"/>
          <w:color w:val="37226D"/>
          <w:sz w:val="24"/>
          <w:szCs w:val="24"/>
        </w:rPr>
      </w:pPr>
    </w:p>
    <w:p w14:paraId="229A05E0" w14:textId="77777777" w:rsidR="00B45C38" w:rsidRPr="008C2425" w:rsidRDefault="00B45C38" w:rsidP="00B45C38">
      <w:pPr>
        <w:keepNext/>
        <w:tabs>
          <w:tab w:val="right" w:pos="9356"/>
        </w:tabs>
        <w:ind w:left="-1276"/>
        <w:rPr>
          <w:rFonts w:asciiTheme="minorBidi" w:hAnsiTheme="minorBidi"/>
          <w:color w:val="37226D"/>
          <w:sz w:val="24"/>
          <w:szCs w:val="24"/>
        </w:rPr>
      </w:pPr>
    </w:p>
    <w:p w14:paraId="09E022D1" w14:textId="77777777" w:rsidR="00B45C38" w:rsidRPr="008C2425" w:rsidRDefault="00B45C38" w:rsidP="00B45C38">
      <w:pPr>
        <w:keepNext/>
        <w:tabs>
          <w:tab w:val="right" w:pos="9356"/>
        </w:tabs>
        <w:ind w:left="-1276"/>
        <w:rPr>
          <w:rFonts w:asciiTheme="minorBidi" w:hAnsiTheme="minorBidi"/>
          <w:color w:val="37226D"/>
          <w:sz w:val="24"/>
          <w:szCs w:val="24"/>
        </w:rPr>
      </w:pPr>
    </w:p>
    <w:p w14:paraId="76A4677E" w14:textId="77777777" w:rsidR="00B45C38" w:rsidRPr="008C2425" w:rsidRDefault="00B45C38" w:rsidP="00B45C38">
      <w:pPr>
        <w:keepNext/>
        <w:tabs>
          <w:tab w:val="right" w:pos="9356"/>
        </w:tabs>
        <w:ind w:left="-1276"/>
        <w:rPr>
          <w:rFonts w:asciiTheme="minorBidi" w:hAnsiTheme="minorBidi"/>
          <w:color w:val="37226D"/>
          <w:sz w:val="24"/>
          <w:szCs w:val="24"/>
        </w:rPr>
      </w:pPr>
    </w:p>
    <w:p w14:paraId="1C233620" w14:textId="77777777" w:rsidR="00B45C38" w:rsidRPr="008C2425" w:rsidRDefault="00B45C38" w:rsidP="00B45C38">
      <w:pPr>
        <w:keepNext/>
        <w:tabs>
          <w:tab w:val="right" w:pos="9356"/>
        </w:tabs>
        <w:ind w:left="-1276"/>
        <w:rPr>
          <w:rFonts w:asciiTheme="minorBidi" w:hAnsiTheme="minorBidi"/>
          <w:color w:val="37226D"/>
          <w:sz w:val="24"/>
          <w:szCs w:val="24"/>
        </w:rPr>
      </w:pPr>
    </w:p>
    <w:p w14:paraId="0DE02C17" w14:textId="77777777" w:rsidR="00B45C38" w:rsidRPr="008C2425" w:rsidRDefault="00B45C38" w:rsidP="00B45C38">
      <w:pPr>
        <w:keepNext/>
        <w:tabs>
          <w:tab w:val="right" w:pos="9356"/>
        </w:tabs>
        <w:rPr>
          <w:rFonts w:asciiTheme="minorBidi" w:hAnsiTheme="minorBidi"/>
          <w:color w:val="37226D"/>
          <w:sz w:val="24"/>
          <w:szCs w:val="24"/>
        </w:rPr>
      </w:pPr>
    </w:p>
    <w:p w14:paraId="6C082640" w14:textId="77777777" w:rsidR="00B45C38" w:rsidRPr="008C2425" w:rsidRDefault="00B45C38" w:rsidP="00B45C38">
      <w:pPr>
        <w:keepNext/>
        <w:tabs>
          <w:tab w:val="right" w:pos="9356"/>
        </w:tabs>
        <w:rPr>
          <w:rFonts w:asciiTheme="minorBidi" w:hAnsiTheme="minorBidi"/>
          <w:color w:val="37226D"/>
          <w:sz w:val="24"/>
          <w:szCs w:val="24"/>
        </w:rPr>
      </w:pPr>
    </w:p>
    <w:p w14:paraId="0FB0526C" w14:textId="77777777" w:rsidR="00B45C38" w:rsidRPr="008C2425" w:rsidRDefault="00B45C38" w:rsidP="00B45C38">
      <w:pPr>
        <w:keepNext/>
        <w:tabs>
          <w:tab w:val="right" w:pos="9356"/>
        </w:tabs>
        <w:rPr>
          <w:rFonts w:asciiTheme="minorBidi" w:hAnsiTheme="minorBidi"/>
          <w:color w:val="37226D"/>
          <w:sz w:val="24"/>
          <w:szCs w:val="24"/>
        </w:rPr>
      </w:pPr>
    </w:p>
    <w:p w14:paraId="7A56C5BC" w14:textId="77777777" w:rsidR="00B45C38" w:rsidRPr="008C2425" w:rsidRDefault="00B45C38" w:rsidP="00B45C38">
      <w:pPr>
        <w:keepNext/>
        <w:tabs>
          <w:tab w:val="right" w:pos="9356"/>
        </w:tabs>
        <w:rPr>
          <w:rFonts w:asciiTheme="minorBidi" w:hAnsiTheme="minorBidi"/>
          <w:color w:val="37226D"/>
          <w:sz w:val="24"/>
          <w:szCs w:val="24"/>
        </w:rPr>
      </w:pPr>
    </w:p>
    <w:p w14:paraId="6DECA897" w14:textId="77777777" w:rsidR="00B45C38" w:rsidRPr="008C2425" w:rsidRDefault="00B45C38" w:rsidP="00B45C38">
      <w:pPr>
        <w:keepNext/>
        <w:tabs>
          <w:tab w:val="right" w:pos="9356"/>
        </w:tabs>
        <w:rPr>
          <w:rFonts w:asciiTheme="minorBidi" w:hAnsiTheme="minorBidi"/>
          <w:color w:val="37226D"/>
          <w:sz w:val="24"/>
          <w:szCs w:val="24"/>
        </w:rPr>
      </w:pPr>
    </w:p>
    <w:p w14:paraId="2B0CAD41" w14:textId="77777777" w:rsidR="00B45C38" w:rsidRPr="008C2425" w:rsidRDefault="00B45C38" w:rsidP="00B45C38">
      <w:pPr>
        <w:keepNext/>
        <w:tabs>
          <w:tab w:val="right" w:pos="9356"/>
        </w:tabs>
        <w:rPr>
          <w:rFonts w:asciiTheme="minorBidi" w:hAnsiTheme="minorBidi"/>
          <w:color w:val="37226D"/>
          <w:sz w:val="24"/>
          <w:szCs w:val="24"/>
        </w:rPr>
      </w:pPr>
    </w:p>
    <w:p w14:paraId="205F6EF5" w14:textId="77777777" w:rsidR="00B45C38" w:rsidRPr="008C2425" w:rsidRDefault="00B45C38" w:rsidP="00B45C38">
      <w:pPr>
        <w:keepNext/>
        <w:tabs>
          <w:tab w:val="right" w:pos="9356"/>
        </w:tabs>
        <w:rPr>
          <w:rFonts w:asciiTheme="minorBidi" w:hAnsiTheme="minorBidi"/>
          <w:color w:val="37226D"/>
          <w:sz w:val="24"/>
          <w:szCs w:val="24"/>
        </w:rPr>
      </w:pPr>
    </w:p>
    <w:p w14:paraId="08306667" w14:textId="77777777" w:rsidR="00B45C38" w:rsidRPr="008C2425" w:rsidRDefault="00B45C38" w:rsidP="00B45C38">
      <w:pPr>
        <w:keepNext/>
        <w:tabs>
          <w:tab w:val="right" w:pos="9356"/>
        </w:tabs>
        <w:ind w:left="-1276"/>
        <w:jc w:val="right"/>
        <w:rPr>
          <w:rFonts w:asciiTheme="minorBidi" w:hAnsiTheme="minorBidi"/>
          <w:b/>
          <w:bCs/>
          <w:caps/>
          <w:color w:val="FFFFFF" w:themeColor="background1"/>
          <w:spacing w:val="15"/>
          <w:sz w:val="56"/>
          <w:szCs w:val="56"/>
        </w:rPr>
      </w:pPr>
      <w:r w:rsidRPr="008C2425">
        <w:rPr>
          <w:rFonts w:asciiTheme="minorBidi" w:hAnsiTheme="minorBidi"/>
          <w:color w:val="37226D"/>
          <w:sz w:val="56"/>
          <w:szCs w:val="56"/>
        </w:rPr>
        <w:t xml:space="preserve">Ιούλιος 2015 </w:t>
      </w:r>
      <w:r w:rsidRPr="008C2425">
        <w:rPr>
          <w:rFonts w:asciiTheme="minorBidi" w:hAnsiTheme="minorBidi"/>
          <w:sz w:val="56"/>
          <w:szCs w:val="56"/>
        </w:rPr>
        <w:br w:type="page"/>
      </w:r>
    </w:p>
    <w:p w14:paraId="43D53624" w14:textId="77777777" w:rsidR="00B45C38" w:rsidRPr="008C2425" w:rsidRDefault="00B45C38" w:rsidP="00B45C38">
      <w:pPr>
        <w:keepNext/>
        <w:spacing w:after="0"/>
        <w:rPr>
          <w:rFonts w:asciiTheme="minorBidi" w:hAnsiTheme="minorBidi"/>
          <w:sz w:val="24"/>
          <w:szCs w:val="24"/>
        </w:rPr>
        <w:sectPr w:rsidR="00B45C38" w:rsidRPr="008C2425" w:rsidSect="00DC4763">
          <w:headerReference w:type="even" r:id="rId9"/>
          <w:headerReference w:type="default" r:id="rId10"/>
          <w:footerReference w:type="default" r:id="rId11"/>
          <w:headerReference w:type="first" r:id="rId12"/>
          <w:footerReference w:type="first" r:id="rId13"/>
          <w:pgSz w:w="12240" w:h="15840" w:code="1"/>
          <w:pgMar w:top="814" w:right="1041" w:bottom="284" w:left="1800" w:header="142" w:footer="142" w:gutter="0"/>
          <w:cols w:space="720"/>
          <w:docGrid w:linePitch="360"/>
        </w:sectPr>
      </w:pPr>
    </w:p>
    <w:p w14:paraId="658AC9CF" w14:textId="77777777" w:rsidR="00B45C38" w:rsidRPr="008C2425" w:rsidRDefault="00B45C38" w:rsidP="00B45C38">
      <w:pPr>
        <w:keepNext/>
        <w:spacing w:after="0"/>
        <w:rPr>
          <w:rFonts w:asciiTheme="minorBidi" w:hAnsiTheme="minorBidi"/>
          <w:sz w:val="24"/>
          <w:szCs w:val="24"/>
        </w:rPr>
      </w:pPr>
    </w:p>
    <w:p w14:paraId="186CF606" w14:textId="77777777" w:rsidR="00B45C38" w:rsidRPr="008C2425" w:rsidRDefault="00B45C38" w:rsidP="00B45C38">
      <w:pPr>
        <w:pStyle w:val="TOCHeading"/>
        <w:rPr>
          <w:rFonts w:asciiTheme="minorBidi" w:hAnsiTheme="minorBidi"/>
        </w:rPr>
      </w:pPr>
      <w:r w:rsidRPr="008C2425">
        <w:rPr>
          <w:rFonts w:asciiTheme="minorBidi" w:hAnsiTheme="minorBidi"/>
        </w:rPr>
        <w:t>ΠΕΡΙΕΧΟΜΕΝΑ</w:t>
      </w:r>
    </w:p>
    <w:p w14:paraId="49DDC050" w14:textId="0ADE2997" w:rsidR="00F23E5C" w:rsidRDefault="00B45C38">
      <w:pPr>
        <w:pStyle w:val="TOC1"/>
        <w:tabs>
          <w:tab w:val="right" w:leader="dot" w:pos="9628"/>
        </w:tabs>
        <w:rPr>
          <w:b w:val="0"/>
          <w:noProof/>
          <w:sz w:val="22"/>
          <w:szCs w:val="22"/>
          <w:lang w:bidi="ar-SA"/>
        </w:rPr>
      </w:pPr>
      <w:r w:rsidRPr="008C2425">
        <w:rPr>
          <w:rFonts w:asciiTheme="minorBidi" w:hAnsiTheme="minorBidi"/>
        </w:rPr>
        <w:fldChar w:fldCharType="begin"/>
      </w:r>
      <w:r w:rsidRPr="008C2425">
        <w:rPr>
          <w:rFonts w:asciiTheme="minorBidi" w:hAnsiTheme="minorBidi"/>
        </w:rPr>
        <w:instrText xml:space="preserve"> TOC \o "1-4" \h \z \u </w:instrText>
      </w:r>
      <w:r w:rsidRPr="008C2425">
        <w:rPr>
          <w:rFonts w:asciiTheme="minorBidi" w:hAnsiTheme="minorBidi"/>
        </w:rPr>
        <w:fldChar w:fldCharType="separate"/>
      </w:r>
      <w:hyperlink w:anchor="_Toc120106914" w:history="1">
        <w:r w:rsidR="00F23E5C" w:rsidRPr="007A3D67">
          <w:rPr>
            <w:rStyle w:val="Hyperlink"/>
            <w:rFonts w:asciiTheme="minorBidi" w:eastAsia="Times New Roman" w:hAnsiTheme="minorBidi"/>
            <w:noProof/>
            <w:lang w:eastAsia="en-GB"/>
          </w:rPr>
          <w:t>ΥΦΥΠΟΥΡΓΕΙΟ ΚΟΙΝΩΝΙΚΗΣ ΠΡΟΝΟΙΑΣ</w:t>
        </w:r>
        <w:r w:rsidR="00F23E5C">
          <w:rPr>
            <w:noProof/>
            <w:webHidden/>
          </w:rPr>
          <w:tab/>
        </w:r>
        <w:r w:rsidR="00F23E5C">
          <w:rPr>
            <w:noProof/>
            <w:webHidden/>
          </w:rPr>
          <w:fldChar w:fldCharType="begin"/>
        </w:r>
        <w:r w:rsidR="00F23E5C">
          <w:rPr>
            <w:noProof/>
            <w:webHidden/>
          </w:rPr>
          <w:instrText xml:space="preserve"> PAGEREF _Toc120106914 \h </w:instrText>
        </w:r>
        <w:r w:rsidR="00F23E5C">
          <w:rPr>
            <w:noProof/>
            <w:webHidden/>
          </w:rPr>
        </w:r>
        <w:r w:rsidR="00F23E5C">
          <w:rPr>
            <w:noProof/>
            <w:webHidden/>
          </w:rPr>
          <w:fldChar w:fldCharType="separate"/>
        </w:r>
        <w:r w:rsidR="008D2AB5">
          <w:rPr>
            <w:noProof/>
            <w:webHidden/>
          </w:rPr>
          <w:t>3</w:t>
        </w:r>
        <w:r w:rsidR="00F23E5C">
          <w:rPr>
            <w:noProof/>
            <w:webHidden/>
          </w:rPr>
          <w:fldChar w:fldCharType="end"/>
        </w:r>
      </w:hyperlink>
    </w:p>
    <w:p w14:paraId="5B27867E" w14:textId="25CF14D8" w:rsidR="00F23E5C" w:rsidRDefault="00000000">
      <w:pPr>
        <w:pStyle w:val="TOC2"/>
        <w:tabs>
          <w:tab w:val="right" w:leader="dot" w:pos="9628"/>
        </w:tabs>
        <w:rPr>
          <w:noProof/>
          <w:sz w:val="22"/>
          <w:szCs w:val="22"/>
          <w:lang w:bidi="ar-SA"/>
        </w:rPr>
      </w:pPr>
      <w:hyperlink w:anchor="_Toc120106915" w:history="1">
        <w:r w:rsidR="00F23E5C" w:rsidRPr="007A3D67">
          <w:rPr>
            <w:rStyle w:val="Hyperlink"/>
            <w:rFonts w:asciiTheme="minorBidi" w:hAnsiTheme="minorBidi"/>
            <w:noProof/>
          </w:rPr>
          <w:t>ΥΠΗΡΕΣΙΕΣ ΚΟΙΝΩΝΙΚΗΣ ΕΥΗΜΕΡΙΑΣ (ΥΚΕ)</w:t>
        </w:r>
        <w:r w:rsidR="00F23E5C">
          <w:rPr>
            <w:noProof/>
            <w:webHidden/>
          </w:rPr>
          <w:tab/>
        </w:r>
        <w:r w:rsidR="00F23E5C">
          <w:rPr>
            <w:noProof/>
            <w:webHidden/>
          </w:rPr>
          <w:fldChar w:fldCharType="begin"/>
        </w:r>
        <w:r w:rsidR="00F23E5C">
          <w:rPr>
            <w:noProof/>
            <w:webHidden/>
          </w:rPr>
          <w:instrText xml:space="preserve"> PAGEREF _Toc120106915 \h </w:instrText>
        </w:r>
        <w:r w:rsidR="00F23E5C">
          <w:rPr>
            <w:noProof/>
            <w:webHidden/>
          </w:rPr>
        </w:r>
        <w:r w:rsidR="00F23E5C">
          <w:rPr>
            <w:noProof/>
            <w:webHidden/>
          </w:rPr>
          <w:fldChar w:fldCharType="separate"/>
        </w:r>
        <w:r w:rsidR="008D2AB5">
          <w:rPr>
            <w:noProof/>
            <w:webHidden/>
          </w:rPr>
          <w:t>7</w:t>
        </w:r>
        <w:r w:rsidR="00F23E5C">
          <w:rPr>
            <w:noProof/>
            <w:webHidden/>
          </w:rPr>
          <w:fldChar w:fldCharType="end"/>
        </w:r>
      </w:hyperlink>
    </w:p>
    <w:p w14:paraId="165F69EA" w14:textId="2B4DF59C" w:rsidR="00F23E5C" w:rsidRDefault="00000000">
      <w:pPr>
        <w:pStyle w:val="TOC2"/>
        <w:tabs>
          <w:tab w:val="right" w:leader="dot" w:pos="9628"/>
        </w:tabs>
        <w:rPr>
          <w:noProof/>
          <w:sz w:val="22"/>
          <w:szCs w:val="22"/>
          <w:lang w:bidi="ar-SA"/>
        </w:rPr>
      </w:pPr>
      <w:hyperlink w:anchor="_Toc120106916" w:history="1">
        <w:r w:rsidR="00F23E5C" w:rsidRPr="007A3D67">
          <w:rPr>
            <w:rStyle w:val="Hyperlink"/>
            <w:rFonts w:asciiTheme="minorBidi" w:hAnsiTheme="minorBidi"/>
            <w:noProof/>
          </w:rPr>
          <w:t>ΥΠΗΡΕΣΙΑ ΔΙΑΧΕΙΡΙΣΗΣ ΕΠΙΔΟΜΑΤΩΝ ΠΡΟΝΟΙΑΣ (ΥΔΕΠ)</w:t>
        </w:r>
        <w:r w:rsidR="00F23E5C">
          <w:rPr>
            <w:noProof/>
            <w:webHidden/>
          </w:rPr>
          <w:tab/>
        </w:r>
        <w:r w:rsidR="00F23E5C">
          <w:rPr>
            <w:noProof/>
            <w:webHidden/>
          </w:rPr>
          <w:fldChar w:fldCharType="begin"/>
        </w:r>
        <w:r w:rsidR="00F23E5C">
          <w:rPr>
            <w:noProof/>
            <w:webHidden/>
          </w:rPr>
          <w:instrText xml:space="preserve"> PAGEREF _Toc120106916 \h </w:instrText>
        </w:r>
        <w:r w:rsidR="00F23E5C">
          <w:rPr>
            <w:noProof/>
            <w:webHidden/>
          </w:rPr>
        </w:r>
        <w:r w:rsidR="00F23E5C">
          <w:rPr>
            <w:noProof/>
            <w:webHidden/>
          </w:rPr>
          <w:fldChar w:fldCharType="separate"/>
        </w:r>
        <w:r w:rsidR="008D2AB5">
          <w:rPr>
            <w:noProof/>
            <w:webHidden/>
          </w:rPr>
          <w:t>13</w:t>
        </w:r>
        <w:r w:rsidR="00F23E5C">
          <w:rPr>
            <w:noProof/>
            <w:webHidden/>
          </w:rPr>
          <w:fldChar w:fldCharType="end"/>
        </w:r>
      </w:hyperlink>
    </w:p>
    <w:p w14:paraId="656EFD30" w14:textId="2EA8DD09" w:rsidR="00F23E5C" w:rsidRDefault="00000000">
      <w:pPr>
        <w:pStyle w:val="TOC2"/>
        <w:tabs>
          <w:tab w:val="right" w:leader="dot" w:pos="9628"/>
        </w:tabs>
        <w:rPr>
          <w:noProof/>
          <w:sz w:val="22"/>
          <w:szCs w:val="22"/>
          <w:lang w:bidi="ar-SA"/>
        </w:rPr>
      </w:pPr>
      <w:hyperlink w:anchor="_Toc120106917" w:history="1">
        <w:r w:rsidR="00F23E5C" w:rsidRPr="007A3D67">
          <w:rPr>
            <w:rStyle w:val="Hyperlink"/>
            <w:rFonts w:asciiTheme="minorBidi" w:hAnsiTheme="minorBidi"/>
            <w:noProof/>
          </w:rPr>
          <w:t>ΤΜΗΜΑ ΚΟΙΝΩΝΙΚΗΣ ΕΝΣΩΜΑΤΩΣΗΣ ΑΤΟΜΩΝ ΜΕ ΑΝΑΠΗΡΙΕΣ (ΤΚΕΑΑ)</w:t>
        </w:r>
        <w:r w:rsidR="00F23E5C">
          <w:rPr>
            <w:noProof/>
            <w:webHidden/>
          </w:rPr>
          <w:tab/>
        </w:r>
        <w:r w:rsidR="00F23E5C">
          <w:rPr>
            <w:noProof/>
            <w:webHidden/>
          </w:rPr>
          <w:fldChar w:fldCharType="begin"/>
        </w:r>
        <w:r w:rsidR="00F23E5C">
          <w:rPr>
            <w:noProof/>
            <w:webHidden/>
          </w:rPr>
          <w:instrText xml:space="preserve"> PAGEREF _Toc120106917 \h </w:instrText>
        </w:r>
        <w:r w:rsidR="00F23E5C">
          <w:rPr>
            <w:noProof/>
            <w:webHidden/>
          </w:rPr>
        </w:r>
        <w:r w:rsidR="00F23E5C">
          <w:rPr>
            <w:noProof/>
            <w:webHidden/>
          </w:rPr>
          <w:fldChar w:fldCharType="separate"/>
        </w:r>
        <w:r w:rsidR="008D2AB5">
          <w:rPr>
            <w:noProof/>
            <w:webHidden/>
          </w:rPr>
          <w:t>17</w:t>
        </w:r>
        <w:r w:rsidR="00F23E5C">
          <w:rPr>
            <w:noProof/>
            <w:webHidden/>
          </w:rPr>
          <w:fldChar w:fldCharType="end"/>
        </w:r>
      </w:hyperlink>
    </w:p>
    <w:p w14:paraId="6DF409B4" w14:textId="3714E330" w:rsidR="00F23E5C" w:rsidRDefault="00000000">
      <w:pPr>
        <w:pStyle w:val="TOC2"/>
        <w:tabs>
          <w:tab w:val="right" w:leader="dot" w:pos="9628"/>
        </w:tabs>
        <w:rPr>
          <w:noProof/>
          <w:sz w:val="22"/>
          <w:szCs w:val="22"/>
          <w:lang w:bidi="ar-SA"/>
        </w:rPr>
      </w:pPr>
      <w:hyperlink w:anchor="_Toc120106918" w:history="1">
        <w:r w:rsidR="00F23E5C" w:rsidRPr="007A3D67">
          <w:rPr>
            <w:rStyle w:val="Hyperlink"/>
            <w:rFonts w:asciiTheme="minorBidi" w:hAnsiTheme="minorBidi"/>
            <w:noProof/>
          </w:rPr>
          <w:t>ΣΥΝΟΛΙΚΟΣ ΠΡΟΫΠΟΛΟΓΙΣΜΟΣ ΥΦΚΠ</w:t>
        </w:r>
        <w:r w:rsidR="00F23E5C">
          <w:rPr>
            <w:noProof/>
            <w:webHidden/>
          </w:rPr>
          <w:tab/>
        </w:r>
        <w:r w:rsidR="00F23E5C">
          <w:rPr>
            <w:noProof/>
            <w:webHidden/>
          </w:rPr>
          <w:fldChar w:fldCharType="begin"/>
        </w:r>
        <w:r w:rsidR="00F23E5C">
          <w:rPr>
            <w:noProof/>
            <w:webHidden/>
          </w:rPr>
          <w:instrText xml:space="preserve"> PAGEREF _Toc120106918 \h </w:instrText>
        </w:r>
        <w:r w:rsidR="00F23E5C">
          <w:rPr>
            <w:noProof/>
            <w:webHidden/>
          </w:rPr>
        </w:r>
        <w:r w:rsidR="00F23E5C">
          <w:rPr>
            <w:noProof/>
            <w:webHidden/>
          </w:rPr>
          <w:fldChar w:fldCharType="separate"/>
        </w:r>
        <w:r w:rsidR="008D2AB5">
          <w:rPr>
            <w:noProof/>
            <w:webHidden/>
          </w:rPr>
          <w:t>22</w:t>
        </w:r>
        <w:r w:rsidR="00F23E5C">
          <w:rPr>
            <w:noProof/>
            <w:webHidden/>
          </w:rPr>
          <w:fldChar w:fldCharType="end"/>
        </w:r>
      </w:hyperlink>
    </w:p>
    <w:p w14:paraId="4625347A" w14:textId="70E527A5" w:rsidR="00F23E5C" w:rsidRDefault="00000000">
      <w:pPr>
        <w:pStyle w:val="TOC2"/>
        <w:tabs>
          <w:tab w:val="right" w:leader="dot" w:pos="9628"/>
        </w:tabs>
        <w:rPr>
          <w:noProof/>
          <w:sz w:val="22"/>
          <w:szCs w:val="22"/>
          <w:lang w:bidi="ar-SA"/>
        </w:rPr>
      </w:pPr>
      <w:hyperlink w:anchor="_Toc120106919" w:history="1">
        <w:r w:rsidR="00F23E5C" w:rsidRPr="007A3D67">
          <w:rPr>
            <w:rStyle w:val="Hyperlink"/>
            <w:rFonts w:asciiTheme="minorBidi" w:hAnsiTheme="minorBidi"/>
            <w:noProof/>
          </w:rPr>
          <w:t>ΠΑΡΑΡΤΗΜΑΤΑ ΕΠΙ ΤΟΥ ΠΡΟΫΠΟΛΟΓΙΣΜΟΥ</w:t>
        </w:r>
        <w:r w:rsidR="00F23E5C">
          <w:rPr>
            <w:noProof/>
            <w:webHidden/>
          </w:rPr>
          <w:tab/>
        </w:r>
        <w:r w:rsidR="00F23E5C">
          <w:rPr>
            <w:noProof/>
            <w:webHidden/>
          </w:rPr>
          <w:fldChar w:fldCharType="begin"/>
        </w:r>
        <w:r w:rsidR="00F23E5C">
          <w:rPr>
            <w:noProof/>
            <w:webHidden/>
          </w:rPr>
          <w:instrText xml:space="preserve"> PAGEREF _Toc120106919 \h </w:instrText>
        </w:r>
        <w:r w:rsidR="00F23E5C">
          <w:rPr>
            <w:noProof/>
            <w:webHidden/>
          </w:rPr>
        </w:r>
        <w:r w:rsidR="00F23E5C">
          <w:rPr>
            <w:noProof/>
            <w:webHidden/>
          </w:rPr>
          <w:fldChar w:fldCharType="separate"/>
        </w:r>
        <w:r w:rsidR="008D2AB5">
          <w:rPr>
            <w:noProof/>
            <w:webHidden/>
          </w:rPr>
          <w:t>24</w:t>
        </w:r>
        <w:r w:rsidR="00F23E5C">
          <w:rPr>
            <w:noProof/>
            <w:webHidden/>
          </w:rPr>
          <w:fldChar w:fldCharType="end"/>
        </w:r>
      </w:hyperlink>
    </w:p>
    <w:p w14:paraId="1C5B105A" w14:textId="7C89A937" w:rsidR="00F23E5C" w:rsidRDefault="00000000">
      <w:pPr>
        <w:pStyle w:val="TOC2"/>
        <w:tabs>
          <w:tab w:val="right" w:leader="dot" w:pos="9628"/>
        </w:tabs>
        <w:rPr>
          <w:noProof/>
          <w:sz w:val="22"/>
          <w:szCs w:val="22"/>
          <w:lang w:bidi="ar-SA"/>
        </w:rPr>
      </w:pPr>
      <w:hyperlink w:anchor="_Toc120106920" w:history="1">
        <w:r w:rsidR="00F23E5C" w:rsidRPr="007A3D67">
          <w:rPr>
            <w:rStyle w:val="Hyperlink"/>
            <w:rFonts w:asciiTheme="minorBidi" w:hAnsiTheme="minorBidi"/>
            <w:b/>
            <w:bCs/>
            <w:noProof/>
          </w:rPr>
          <w:t>ΣΥΝΗΜΜΕΝΑ</w:t>
        </w:r>
        <w:r w:rsidR="00F23E5C">
          <w:rPr>
            <w:noProof/>
            <w:webHidden/>
          </w:rPr>
          <w:tab/>
        </w:r>
        <w:r w:rsidR="00F23E5C">
          <w:rPr>
            <w:noProof/>
            <w:webHidden/>
          </w:rPr>
          <w:fldChar w:fldCharType="begin"/>
        </w:r>
        <w:r w:rsidR="00F23E5C">
          <w:rPr>
            <w:noProof/>
            <w:webHidden/>
          </w:rPr>
          <w:instrText xml:space="preserve"> PAGEREF _Toc120106920 \h </w:instrText>
        </w:r>
        <w:r w:rsidR="00F23E5C">
          <w:rPr>
            <w:noProof/>
            <w:webHidden/>
          </w:rPr>
        </w:r>
        <w:r w:rsidR="00F23E5C">
          <w:rPr>
            <w:noProof/>
            <w:webHidden/>
          </w:rPr>
          <w:fldChar w:fldCharType="separate"/>
        </w:r>
        <w:r w:rsidR="008D2AB5">
          <w:rPr>
            <w:noProof/>
            <w:webHidden/>
          </w:rPr>
          <w:t>25</w:t>
        </w:r>
        <w:r w:rsidR="00F23E5C">
          <w:rPr>
            <w:noProof/>
            <w:webHidden/>
          </w:rPr>
          <w:fldChar w:fldCharType="end"/>
        </w:r>
      </w:hyperlink>
    </w:p>
    <w:p w14:paraId="4A1C4F4C" w14:textId="6C8F12FA" w:rsidR="00B45C38" w:rsidRPr="008C2425" w:rsidRDefault="00B45C38" w:rsidP="00B45C38">
      <w:pPr>
        <w:pStyle w:val="apara"/>
        <w:rPr>
          <w:rFonts w:asciiTheme="minorBidi" w:hAnsiTheme="minorBidi"/>
          <w:lang w:val="en-GB"/>
        </w:rPr>
      </w:pPr>
      <w:r w:rsidRPr="008C2425">
        <w:rPr>
          <w:rFonts w:asciiTheme="minorBidi" w:hAnsiTheme="minorBidi"/>
          <w:b/>
        </w:rPr>
        <w:fldChar w:fldCharType="end"/>
      </w:r>
    </w:p>
    <w:p w14:paraId="0DECA511" w14:textId="77777777" w:rsidR="00B45C38" w:rsidRPr="008C2425" w:rsidRDefault="00B45C38" w:rsidP="00B45C38">
      <w:pPr>
        <w:rPr>
          <w:rFonts w:asciiTheme="minorBidi" w:hAnsiTheme="minorBidi"/>
          <w:b/>
          <w:sz w:val="24"/>
          <w:szCs w:val="24"/>
          <w:u w:val="single"/>
        </w:rPr>
      </w:pPr>
      <w:r w:rsidRPr="008C2425">
        <w:rPr>
          <w:rFonts w:asciiTheme="minorBidi" w:hAnsiTheme="minorBidi"/>
        </w:rPr>
        <w:br w:type="page"/>
      </w:r>
    </w:p>
    <w:p w14:paraId="035B8C64" w14:textId="0FCBC056" w:rsidR="00773F0D" w:rsidRPr="00421FDD" w:rsidRDefault="00710B31" w:rsidP="00421FDD">
      <w:pPr>
        <w:pStyle w:val="Heading1"/>
        <w:spacing w:before="0" w:line="360" w:lineRule="auto"/>
        <w:jc w:val="center"/>
        <w:rPr>
          <w:rFonts w:asciiTheme="minorBidi" w:hAnsiTheme="minorBidi"/>
          <w:sz w:val="22"/>
          <w:szCs w:val="22"/>
        </w:rPr>
      </w:pPr>
      <w:bookmarkStart w:id="0" w:name="_Toc120106914"/>
      <w:r w:rsidRPr="008C2425">
        <w:rPr>
          <w:rFonts w:asciiTheme="minorBidi" w:eastAsia="Times New Roman" w:hAnsiTheme="minorBidi" w:cstheme="minorBidi"/>
          <w:lang w:eastAsia="en-GB"/>
        </w:rPr>
        <w:lastRenderedPageBreak/>
        <w:t>ΥΦΥΠΟΥΡΓΕΙΟ ΚΟΙΝΩΝΙΚΗΣ ΠΡΟΝΟΙΑΣ</w:t>
      </w:r>
      <w:bookmarkEnd w:id="0"/>
      <w:r w:rsidR="00E22DFD" w:rsidRPr="008C2425">
        <w:rPr>
          <w:rFonts w:asciiTheme="minorBidi" w:eastAsia="Times New Roman" w:hAnsiTheme="minorBidi" w:cstheme="minorBidi"/>
          <w:lang w:eastAsia="en-GB"/>
        </w:rPr>
        <w:br/>
      </w:r>
    </w:p>
    <w:p w14:paraId="4206273A" w14:textId="4D156A0C" w:rsidR="00773F0D" w:rsidRPr="00421FDD" w:rsidRDefault="00773F0D" w:rsidP="00421FDD">
      <w:pPr>
        <w:pStyle w:val="ListParagraph"/>
        <w:spacing w:after="0" w:line="360" w:lineRule="auto"/>
        <w:ind w:left="0"/>
        <w:jc w:val="both"/>
        <w:rPr>
          <w:rFonts w:asciiTheme="minorBidi" w:hAnsiTheme="minorBidi"/>
        </w:rPr>
      </w:pPr>
      <w:r w:rsidRPr="00421FDD">
        <w:rPr>
          <w:rFonts w:asciiTheme="minorBidi" w:hAnsiTheme="minorBidi"/>
        </w:rPr>
        <w:t>Κυρία Πρόεδρε,</w:t>
      </w:r>
    </w:p>
    <w:p w14:paraId="5AE3C9A9" w14:textId="2B62EF4B" w:rsidR="00201D96" w:rsidRPr="00421FDD" w:rsidRDefault="00773F0D" w:rsidP="00421FDD">
      <w:pPr>
        <w:pStyle w:val="ListParagraph"/>
        <w:spacing w:after="0" w:line="360" w:lineRule="auto"/>
        <w:ind w:left="0"/>
        <w:jc w:val="both"/>
        <w:rPr>
          <w:rFonts w:asciiTheme="minorBidi" w:hAnsiTheme="minorBidi"/>
        </w:rPr>
      </w:pPr>
      <w:r w:rsidRPr="00421FDD">
        <w:rPr>
          <w:rFonts w:asciiTheme="minorBidi" w:hAnsiTheme="minorBidi"/>
        </w:rPr>
        <w:t>Αξιότιμα</w:t>
      </w:r>
      <w:r w:rsidR="00201D96" w:rsidRPr="00421FDD">
        <w:rPr>
          <w:rFonts w:asciiTheme="minorBidi" w:hAnsiTheme="minorBidi"/>
        </w:rPr>
        <w:t xml:space="preserve"> μέλη της Κοινοβουλευτικής Επιτροπής Οικονομικών, </w:t>
      </w:r>
    </w:p>
    <w:p w14:paraId="3F5F1DE6" w14:textId="77777777" w:rsidR="00EE484C" w:rsidRDefault="00EE484C" w:rsidP="00201D96">
      <w:pPr>
        <w:pStyle w:val="ListParagraph"/>
        <w:spacing w:before="100" w:beforeAutospacing="1" w:after="100" w:afterAutospacing="1" w:line="360" w:lineRule="auto"/>
        <w:ind w:left="0"/>
        <w:jc w:val="both"/>
        <w:rPr>
          <w:rFonts w:asciiTheme="minorBidi" w:hAnsiTheme="minorBidi"/>
        </w:rPr>
      </w:pPr>
    </w:p>
    <w:p w14:paraId="19A8FA1F" w14:textId="3B57FEB3" w:rsidR="00F23E5C" w:rsidRDefault="00201D96" w:rsidP="00201D96">
      <w:pPr>
        <w:pStyle w:val="ListParagraph"/>
        <w:spacing w:before="100" w:beforeAutospacing="1" w:after="100" w:afterAutospacing="1" w:line="360" w:lineRule="auto"/>
        <w:ind w:left="0"/>
        <w:jc w:val="both"/>
        <w:rPr>
          <w:rFonts w:asciiTheme="minorBidi" w:hAnsiTheme="minorBidi"/>
        </w:rPr>
      </w:pPr>
      <w:r>
        <w:rPr>
          <w:rFonts w:asciiTheme="minorBidi" w:hAnsiTheme="minorBidi"/>
        </w:rPr>
        <w:t xml:space="preserve">Βρίσκομαι σήμερα </w:t>
      </w:r>
      <w:r w:rsidR="00773F0D">
        <w:rPr>
          <w:rFonts w:asciiTheme="minorBidi" w:hAnsiTheme="minorBidi"/>
        </w:rPr>
        <w:t xml:space="preserve">ενώπιον σας </w:t>
      </w:r>
      <w:r>
        <w:rPr>
          <w:rFonts w:asciiTheme="minorBidi" w:hAnsiTheme="minorBidi"/>
        </w:rPr>
        <w:t xml:space="preserve">για να παρουσιάσω τον τελευταίο </w:t>
      </w:r>
      <w:r w:rsidR="00773F0D">
        <w:rPr>
          <w:rFonts w:asciiTheme="minorBidi" w:hAnsiTheme="minorBidi"/>
        </w:rPr>
        <w:t>Προϋπολογισμό</w:t>
      </w:r>
      <w:r>
        <w:rPr>
          <w:rFonts w:asciiTheme="minorBidi" w:hAnsiTheme="minorBidi"/>
        </w:rPr>
        <w:t xml:space="preserve"> του Υφυπουργείου </w:t>
      </w:r>
      <w:r w:rsidR="005D0D4F">
        <w:rPr>
          <w:rFonts w:asciiTheme="minorBidi" w:hAnsiTheme="minorBidi"/>
        </w:rPr>
        <w:t xml:space="preserve">Κοινωνικής Πρόνοιας </w:t>
      </w:r>
      <w:r w:rsidR="00773F0D">
        <w:rPr>
          <w:rFonts w:asciiTheme="minorBidi" w:hAnsiTheme="minorBidi"/>
        </w:rPr>
        <w:t>από την</w:t>
      </w:r>
      <w:r>
        <w:rPr>
          <w:rFonts w:asciiTheme="minorBidi" w:hAnsiTheme="minorBidi"/>
        </w:rPr>
        <w:t xml:space="preserve"> παρούσα </w:t>
      </w:r>
      <w:r w:rsidR="00773F0D">
        <w:rPr>
          <w:rFonts w:asciiTheme="minorBidi" w:hAnsiTheme="minorBidi"/>
        </w:rPr>
        <w:t>Κ</w:t>
      </w:r>
      <w:r>
        <w:rPr>
          <w:rFonts w:asciiTheme="minorBidi" w:hAnsiTheme="minorBidi"/>
        </w:rPr>
        <w:t xml:space="preserve">υβέρνηση. Αν και το Υφυπουργείο μετρά </w:t>
      </w:r>
      <w:r w:rsidR="00773F0D">
        <w:rPr>
          <w:rFonts w:asciiTheme="minorBidi" w:hAnsiTheme="minorBidi"/>
        </w:rPr>
        <w:t>μόλις</w:t>
      </w:r>
      <w:r>
        <w:rPr>
          <w:rFonts w:asciiTheme="minorBidi" w:hAnsiTheme="minorBidi"/>
        </w:rPr>
        <w:t xml:space="preserve"> ενάμιση χρόνο παρουσίας, εντούτοις θα πρέπει να σημειωθεί ότι η</w:t>
      </w:r>
      <w:r w:rsidR="00133C4B">
        <w:rPr>
          <w:rFonts w:asciiTheme="minorBidi" w:hAnsiTheme="minorBidi"/>
        </w:rPr>
        <w:t xml:space="preserve"> Κυβέρνηση </w:t>
      </w:r>
      <w:r>
        <w:rPr>
          <w:rFonts w:asciiTheme="minorBidi" w:hAnsiTheme="minorBidi"/>
        </w:rPr>
        <w:t xml:space="preserve">είχε </w:t>
      </w:r>
      <w:r w:rsidR="00133C4B">
        <w:rPr>
          <w:rFonts w:asciiTheme="minorBidi" w:hAnsiTheme="minorBidi"/>
        </w:rPr>
        <w:t>θέσ</w:t>
      </w:r>
      <w:r>
        <w:rPr>
          <w:rFonts w:asciiTheme="minorBidi" w:hAnsiTheme="minorBidi"/>
        </w:rPr>
        <w:t>ει</w:t>
      </w:r>
      <w:r w:rsidR="00133C4B">
        <w:rPr>
          <w:rFonts w:asciiTheme="minorBidi" w:hAnsiTheme="minorBidi"/>
        </w:rPr>
        <w:t xml:space="preserve"> </w:t>
      </w:r>
      <w:r w:rsidR="00773F0D">
        <w:rPr>
          <w:rFonts w:asciiTheme="minorBidi" w:hAnsiTheme="minorBidi"/>
        </w:rPr>
        <w:t xml:space="preserve">στην προμετωπίδα των προτεραιοτήτων της </w:t>
      </w:r>
      <w:r w:rsidR="00133C4B">
        <w:rPr>
          <w:rFonts w:asciiTheme="minorBidi" w:hAnsiTheme="minorBidi"/>
        </w:rPr>
        <w:t>από την πρώτη στιγμή</w:t>
      </w:r>
      <w:r w:rsidR="005D0D4F">
        <w:rPr>
          <w:rFonts w:asciiTheme="minorBidi" w:hAnsiTheme="minorBidi"/>
        </w:rPr>
        <w:t xml:space="preserve"> </w:t>
      </w:r>
      <w:r w:rsidR="00773F0D">
        <w:rPr>
          <w:rFonts w:asciiTheme="minorBidi" w:hAnsiTheme="minorBidi"/>
        </w:rPr>
        <w:t>εκλογής του Νίκου Αναστασιάδη τη δημιουργία ενός ουσιαστικού</w:t>
      </w:r>
      <w:r w:rsidR="00E22DFD" w:rsidRPr="007B43D9">
        <w:rPr>
          <w:rFonts w:asciiTheme="minorBidi" w:hAnsiTheme="minorBidi"/>
        </w:rPr>
        <w:t>, αποτελεσματικού και ισχυρού κράτους πρόνοιας</w:t>
      </w:r>
      <w:r w:rsidR="00BD3409">
        <w:rPr>
          <w:rFonts w:asciiTheme="minorBidi" w:hAnsiTheme="minorBidi"/>
        </w:rPr>
        <w:t>,</w:t>
      </w:r>
      <w:r w:rsidR="00E22DFD" w:rsidRPr="007B43D9">
        <w:rPr>
          <w:rFonts w:asciiTheme="minorBidi" w:hAnsiTheme="minorBidi"/>
        </w:rPr>
        <w:t xml:space="preserve"> παρέχοντας υψηλού επιπέδου υπηρ</w:t>
      </w:r>
      <w:r w:rsidR="00BD3409">
        <w:rPr>
          <w:rFonts w:asciiTheme="minorBidi" w:hAnsiTheme="minorBidi"/>
        </w:rPr>
        <w:t>εσίες</w:t>
      </w:r>
      <w:r w:rsidR="00E22DFD" w:rsidRPr="007B43D9">
        <w:rPr>
          <w:rFonts w:asciiTheme="minorBidi" w:hAnsiTheme="minorBidi"/>
        </w:rPr>
        <w:t xml:space="preserve"> που να είναι προσβάσιμες, προσιτές, φιλικές και εξατομικευμένες</w:t>
      </w:r>
      <w:r w:rsidR="00BD3409">
        <w:rPr>
          <w:rFonts w:asciiTheme="minorBidi" w:hAnsiTheme="minorBidi"/>
        </w:rPr>
        <w:t xml:space="preserve"> ώστε να ανταποκρίνονται στις σύγχρονες ανάγκες της κοινωνίας και των πολιτών της</w:t>
      </w:r>
      <w:r w:rsidR="00E22DFD" w:rsidRPr="007B43D9">
        <w:rPr>
          <w:rFonts w:asciiTheme="minorBidi" w:hAnsiTheme="minorBidi"/>
        </w:rPr>
        <w:t xml:space="preserve">. </w:t>
      </w:r>
    </w:p>
    <w:p w14:paraId="39D2E0CF" w14:textId="77777777" w:rsidR="00F23E5C" w:rsidRDefault="00F23E5C" w:rsidP="00201D96">
      <w:pPr>
        <w:pStyle w:val="ListParagraph"/>
        <w:spacing w:before="100" w:beforeAutospacing="1" w:after="100" w:afterAutospacing="1" w:line="360" w:lineRule="auto"/>
        <w:ind w:left="0"/>
        <w:jc w:val="both"/>
        <w:rPr>
          <w:rFonts w:asciiTheme="minorBidi" w:hAnsiTheme="minorBidi"/>
        </w:rPr>
      </w:pPr>
    </w:p>
    <w:p w14:paraId="5E77F752" w14:textId="15CD5DDE" w:rsidR="00F23E5C" w:rsidRDefault="00F23E5C" w:rsidP="00201D96">
      <w:pPr>
        <w:pStyle w:val="ListParagraph"/>
        <w:spacing w:before="100" w:beforeAutospacing="1" w:after="100" w:afterAutospacing="1" w:line="360" w:lineRule="auto"/>
        <w:ind w:left="0"/>
        <w:jc w:val="both"/>
        <w:rPr>
          <w:rFonts w:asciiTheme="minorBidi" w:hAnsiTheme="minorBidi"/>
        </w:rPr>
      </w:pPr>
      <w:r>
        <w:rPr>
          <w:rFonts w:asciiTheme="minorBidi" w:hAnsiTheme="minorBidi"/>
        </w:rPr>
        <w:t xml:space="preserve">Αυτό </w:t>
      </w:r>
      <w:r w:rsidR="00AE2137">
        <w:rPr>
          <w:rFonts w:asciiTheme="minorBidi" w:hAnsiTheme="minorBidi"/>
        </w:rPr>
        <w:t>ήταν</w:t>
      </w:r>
      <w:r>
        <w:rPr>
          <w:rFonts w:asciiTheme="minorBidi" w:hAnsiTheme="minorBidi"/>
        </w:rPr>
        <w:t xml:space="preserve"> το όραμα της μακαριστής Υπουργού </w:t>
      </w:r>
      <w:r w:rsidRPr="00F23E5C">
        <w:rPr>
          <w:rFonts w:asciiTheme="minorBidi" w:hAnsiTheme="minorBidi"/>
        </w:rPr>
        <w:t xml:space="preserve">Ζέτας Αιμιλιανίδου, που </w:t>
      </w:r>
      <w:r>
        <w:rPr>
          <w:rFonts w:asciiTheme="minorBidi" w:hAnsiTheme="minorBidi"/>
        </w:rPr>
        <w:t>εργάστηκε αφειδώλευτα</w:t>
      </w:r>
      <w:r w:rsidRPr="00F23E5C">
        <w:rPr>
          <w:rFonts w:asciiTheme="minorBidi" w:hAnsiTheme="minorBidi"/>
        </w:rPr>
        <w:t xml:space="preserve"> για </w:t>
      </w:r>
      <w:r>
        <w:rPr>
          <w:rFonts w:asciiTheme="minorBidi" w:hAnsiTheme="minorBidi"/>
        </w:rPr>
        <w:t xml:space="preserve">να σμιλεύσει </w:t>
      </w:r>
      <w:r w:rsidRPr="00F23E5C">
        <w:rPr>
          <w:rFonts w:asciiTheme="minorBidi" w:hAnsiTheme="minorBidi"/>
        </w:rPr>
        <w:t xml:space="preserve">ένα κοινωνικό κράτος Πρόνοιας, </w:t>
      </w:r>
      <w:r>
        <w:rPr>
          <w:rFonts w:asciiTheme="minorBidi" w:hAnsiTheme="minorBidi"/>
        </w:rPr>
        <w:t>εφαρμόζοντας</w:t>
      </w:r>
      <w:r w:rsidRPr="00F23E5C">
        <w:rPr>
          <w:rFonts w:asciiTheme="minorBidi" w:hAnsiTheme="minorBidi"/>
        </w:rPr>
        <w:t xml:space="preserve"> </w:t>
      </w:r>
      <w:r>
        <w:rPr>
          <w:rFonts w:asciiTheme="minorBidi" w:hAnsiTheme="minorBidi"/>
        </w:rPr>
        <w:t xml:space="preserve"> πλειάδα πολιτικών για την εξασφάλιση της </w:t>
      </w:r>
      <w:r w:rsidR="008A503A">
        <w:rPr>
          <w:rFonts w:asciiTheme="minorBidi" w:hAnsiTheme="minorBidi"/>
        </w:rPr>
        <w:t>κ</w:t>
      </w:r>
      <w:r w:rsidRPr="00F23E5C">
        <w:rPr>
          <w:rFonts w:asciiTheme="minorBidi" w:hAnsiTheme="minorBidi"/>
        </w:rPr>
        <w:t>οινωνική</w:t>
      </w:r>
      <w:r>
        <w:rPr>
          <w:rFonts w:asciiTheme="minorBidi" w:hAnsiTheme="minorBidi"/>
        </w:rPr>
        <w:t>ς</w:t>
      </w:r>
      <w:r w:rsidRPr="00F23E5C">
        <w:rPr>
          <w:rFonts w:asciiTheme="minorBidi" w:hAnsiTheme="minorBidi"/>
        </w:rPr>
        <w:t xml:space="preserve"> </w:t>
      </w:r>
      <w:r w:rsidR="008A503A">
        <w:rPr>
          <w:rFonts w:asciiTheme="minorBidi" w:hAnsiTheme="minorBidi"/>
        </w:rPr>
        <w:t>π</w:t>
      </w:r>
      <w:r w:rsidRPr="00F23E5C">
        <w:rPr>
          <w:rFonts w:asciiTheme="minorBidi" w:hAnsiTheme="minorBidi"/>
        </w:rPr>
        <w:t>ρόνοια</w:t>
      </w:r>
      <w:r>
        <w:rPr>
          <w:rFonts w:asciiTheme="minorBidi" w:hAnsiTheme="minorBidi"/>
        </w:rPr>
        <w:t>ς</w:t>
      </w:r>
      <w:r w:rsidRPr="00F23E5C">
        <w:rPr>
          <w:rFonts w:asciiTheme="minorBidi" w:hAnsiTheme="minorBidi"/>
        </w:rPr>
        <w:t xml:space="preserve"> και τη</w:t>
      </w:r>
      <w:r>
        <w:rPr>
          <w:rFonts w:asciiTheme="minorBidi" w:hAnsiTheme="minorBidi"/>
        </w:rPr>
        <w:t>ς</w:t>
      </w:r>
      <w:r w:rsidRPr="00F23E5C">
        <w:rPr>
          <w:rFonts w:asciiTheme="minorBidi" w:hAnsiTheme="minorBidi"/>
        </w:rPr>
        <w:t xml:space="preserve"> </w:t>
      </w:r>
      <w:r w:rsidR="008A503A">
        <w:rPr>
          <w:rFonts w:asciiTheme="minorBidi" w:hAnsiTheme="minorBidi"/>
        </w:rPr>
        <w:t>κ</w:t>
      </w:r>
      <w:r w:rsidRPr="00F23E5C">
        <w:rPr>
          <w:rFonts w:asciiTheme="minorBidi" w:hAnsiTheme="minorBidi"/>
        </w:rPr>
        <w:t>οινωνική</w:t>
      </w:r>
      <w:r>
        <w:rPr>
          <w:rFonts w:asciiTheme="minorBidi" w:hAnsiTheme="minorBidi"/>
        </w:rPr>
        <w:t>ς</w:t>
      </w:r>
      <w:r w:rsidRPr="00F23E5C">
        <w:rPr>
          <w:rFonts w:asciiTheme="minorBidi" w:hAnsiTheme="minorBidi"/>
        </w:rPr>
        <w:t xml:space="preserve"> </w:t>
      </w:r>
      <w:r w:rsidR="008A503A">
        <w:rPr>
          <w:rFonts w:asciiTheme="minorBidi" w:hAnsiTheme="minorBidi"/>
        </w:rPr>
        <w:t>σ</w:t>
      </w:r>
      <w:r w:rsidRPr="00F23E5C">
        <w:rPr>
          <w:rFonts w:asciiTheme="minorBidi" w:hAnsiTheme="minorBidi"/>
        </w:rPr>
        <w:t>υνοχή</w:t>
      </w:r>
      <w:r>
        <w:rPr>
          <w:rFonts w:asciiTheme="minorBidi" w:hAnsiTheme="minorBidi"/>
        </w:rPr>
        <w:t>ς</w:t>
      </w:r>
      <w:r w:rsidRPr="00F23E5C">
        <w:rPr>
          <w:rFonts w:asciiTheme="minorBidi" w:hAnsiTheme="minorBidi"/>
        </w:rPr>
        <w:t>. Από την πρώτη στιγμή</w:t>
      </w:r>
      <w:r>
        <w:rPr>
          <w:rFonts w:asciiTheme="minorBidi" w:hAnsiTheme="minorBidi"/>
        </w:rPr>
        <w:t>, θέτοντας σ</w:t>
      </w:r>
      <w:r w:rsidRPr="00F23E5C">
        <w:rPr>
          <w:rFonts w:asciiTheme="minorBidi" w:hAnsiTheme="minorBidi"/>
        </w:rPr>
        <w:t>το επίκεντρο τον άνθρωπο</w:t>
      </w:r>
      <w:r>
        <w:rPr>
          <w:rFonts w:asciiTheme="minorBidi" w:hAnsiTheme="minorBidi"/>
        </w:rPr>
        <w:t xml:space="preserve"> και χαράσσοντας πολιτικές για την στήριξη όλων των </w:t>
      </w:r>
      <w:r w:rsidR="00AE2137">
        <w:rPr>
          <w:rFonts w:asciiTheme="minorBidi" w:hAnsiTheme="minorBidi"/>
        </w:rPr>
        <w:t xml:space="preserve">συμπολιτών </w:t>
      </w:r>
      <w:r>
        <w:rPr>
          <w:rFonts w:asciiTheme="minorBidi" w:hAnsiTheme="minorBidi"/>
        </w:rPr>
        <w:t xml:space="preserve">μας, </w:t>
      </w:r>
      <w:r w:rsidRPr="00F23E5C">
        <w:rPr>
          <w:rFonts w:asciiTheme="minorBidi" w:hAnsiTheme="minorBidi"/>
        </w:rPr>
        <w:t xml:space="preserve">των παιδιών, των ηλικιωμένων και της οικογένειας. </w:t>
      </w:r>
    </w:p>
    <w:p w14:paraId="56A0BA58" w14:textId="77777777" w:rsidR="00AE2137" w:rsidRDefault="00AE2137" w:rsidP="00201D96">
      <w:pPr>
        <w:pStyle w:val="ListParagraph"/>
        <w:spacing w:before="100" w:beforeAutospacing="1" w:after="100" w:afterAutospacing="1" w:line="360" w:lineRule="auto"/>
        <w:ind w:left="0"/>
        <w:jc w:val="both"/>
        <w:rPr>
          <w:rFonts w:asciiTheme="minorBidi" w:hAnsiTheme="minorBidi"/>
        </w:rPr>
      </w:pPr>
    </w:p>
    <w:p w14:paraId="476EC4D9" w14:textId="511E2931" w:rsidR="00E22DFD" w:rsidRDefault="00E22DFD" w:rsidP="00201D96">
      <w:pPr>
        <w:pStyle w:val="ListParagraph"/>
        <w:spacing w:before="100" w:beforeAutospacing="1" w:after="100" w:afterAutospacing="1" w:line="360" w:lineRule="auto"/>
        <w:ind w:left="0"/>
        <w:jc w:val="both"/>
        <w:rPr>
          <w:rFonts w:asciiTheme="minorBidi" w:hAnsiTheme="minorBidi"/>
        </w:rPr>
      </w:pPr>
      <w:r w:rsidRPr="007B43D9">
        <w:rPr>
          <w:rFonts w:asciiTheme="minorBidi" w:hAnsiTheme="minorBidi"/>
        </w:rPr>
        <w:t xml:space="preserve">Αυτό </w:t>
      </w:r>
      <w:r w:rsidR="00201D96">
        <w:rPr>
          <w:rFonts w:asciiTheme="minorBidi" w:hAnsiTheme="minorBidi"/>
        </w:rPr>
        <w:t>αποτέλεσε</w:t>
      </w:r>
      <w:r w:rsidR="00AE2137">
        <w:rPr>
          <w:rFonts w:asciiTheme="minorBidi" w:hAnsiTheme="minorBidi"/>
        </w:rPr>
        <w:t xml:space="preserve"> και </w:t>
      </w:r>
      <w:r w:rsidR="005D0D4F">
        <w:rPr>
          <w:rFonts w:asciiTheme="minorBidi" w:hAnsiTheme="minorBidi"/>
        </w:rPr>
        <w:t xml:space="preserve">τον βασικό πυρήνα της πολιτικής </w:t>
      </w:r>
      <w:r w:rsidR="009D7E27">
        <w:rPr>
          <w:rFonts w:asciiTheme="minorBidi" w:hAnsiTheme="minorBidi"/>
        </w:rPr>
        <w:t>της Κυβέρνησης Αναστασιάδη</w:t>
      </w:r>
      <w:r w:rsidR="005D0D4F">
        <w:rPr>
          <w:rFonts w:asciiTheme="minorBidi" w:hAnsiTheme="minorBidi"/>
        </w:rPr>
        <w:t xml:space="preserve"> και οδήγησε τελικά στη σύσταση</w:t>
      </w:r>
      <w:r w:rsidR="00DC4763">
        <w:rPr>
          <w:rFonts w:asciiTheme="minorBidi" w:hAnsiTheme="minorBidi"/>
        </w:rPr>
        <w:t>, τον Ιούλιο του 2021,</w:t>
      </w:r>
      <w:r w:rsidRPr="007B43D9">
        <w:rPr>
          <w:rFonts w:asciiTheme="minorBidi" w:hAnsiTheme="minorBidi"/>
        </w:rPr>
        <w:t xml:space="preserve"> το</w:t>
      </w:r>
      <w:r w:rsidR="005D0D4F">
        <w:rPr>
          <w:rFonts w:asciiTheme="minorBidi" w:hAnsiTheme="minorBidi"/>
        </w:rPr>
        <w:t xml:space="preserve">υ </w:t>
      </w:r>
      <w:r w:rsidRPr="007B43D9">
        <w:rPr>
          <w:rFonts w:asciiTheme="minorBidi" w:hAnsiTheme="minorBidi"/>
        </w:rPr>
        <w:t>Υφυπουργείο</w:t>
      </w:r>
      <w:r w:rsidR="005D0D4F">
        <w:rPr>
          <w:rFonts w:asciiTheme="minorBidi" w:hAnsiTheme="minorBidi"/>
        </w:rPr>
        <w:t>υ</w:t>
      </w:r>
      <w:r w:rsidRPr="007B43D9">
        <w:rPr>
          <w:rFonts w:asciiTheme="minorBidi" w:hAnsiTheme="minorBidi"/>
        </w:rPr>
        <w:t xml:space="preserve"> Κοινωνικής Πρόνοιας, </w:t>
      </w:r>
      <w:r w:rsidR="00BD3409">
        <w:rPr>
          <w:rFonts w:asciiTheme="minorBidi" w:hAnsiTheme="minorBidi"/>
        </w:rPr>
        <w:t>το οποίο ανέλαβε σε πρώτη φάση τα θέματα αρμοδιοτήτων των Υπηρεσιών Κοινωνικής Ευημερίας</w:t>
      </w:r>
      <w:r w:rsidR="001F38C2">
        <w:rPr>
          <w:rFonts w:asciiTheme="minorBidi" w:hAnsiTheme="minorBidi"/>
        </w:rPr>
        <w:t xml:space="preserve"> (07/2021)</w:t>
      </w:r>
      <w:r w:rsidR="00BD3409">
        <w:rPr>
          <w:rFonts w:asciiTheme="minorBidi" w:hAnsiTheme="minorBidi"/>
        </w:rPr>
        <w:t xml:space="preserve"> και της Υπηρεσίας Διαχείρισης Επιδομάτων Πρόνοιας</w:t>
      </w:r>
      <w:r w:rsidR="001F38C2">
        <w:rPr>
          <w:rFonts w:asciiTheme="minorBidi" w:hAnsiTheme="minorBidi"/>
        </w:rPr>
        <w:t xml:space="preserve"> (01/01/2022)</w:t>
      </w:r>
      <w:r w:rsidR="005D0D4F">
        <w:rPr>
          <w:rFonts w:asciiTheme="minorBidi" w:hAnsiTheme="minorBidi"/>
        </w:rPr>
        <w:t>,</w:t>
      </w:r>
      <w:r w:rsidR="00BD3409">
        <w:rPr>
          <w:rFonts w:asciiTheme="minorBidi" w:hAnsiTheme="minorBidi"/>
        </w:rPr>
        <w:t xml:space="preserve"> ενώ από την </w:t>
      </w:r>
      <w:r w:rsidR="001F38C2">
        <w:rPr>
          <w:rFonts w:asciiTheme="minorBidi" w:hAnsiTheme="minorBidi"/>
        </w:rPr>
        <w:t>0</w:t>
      </w:r>
      <w:r w:rsidR="00BD3409">
        <w:rPr>
          <w:rFonts w:asciiTheme="minorBidi" w:hAnsiTheme="minorBidi"/>
        </w:rPr>
        <w:t>1.</w:t>
      </w:r>
      <w:r w:rsidR="001F38C2">
        <w:rPr>
          <w:rFonts w:asciiTheme="minorBidi" w:hAnsiTheme="minorBidi"/>
        </w:rPr>
        <w:t>0</w:t>
      </w:r>
      <w:r w:rsidR="00BD3409">
        <w:rPr>
          <w:rFonts w:asciiTheme="minorBidi" w:hAnsiTheme="minorBidi"/>
        </w:rPr>
        <w:t>1.2023, με τη μεταφορά και του Τμήματος Κοινωνικής Ενσωμάτωσης</w:t>
      </w:r>
      <w:r w:rsidR="009D7E27">
        <w:rPr>
          <w:rFonts w:asciiTheme="minorBidi" w:hAnsiTheme="minorBidi"/>
        </w:rPr>
        <w:t xml:space="preserve"> Ατόμων με Αναπηρίες</w:t>
      </w:r>
      <w:r w:rsidR="00BD3409">
        <w:rPr>
          <w:rFonts w:asciiTheme="minorBidi" w:hAnsiTheme="minorBidi"/>
        </w:rPr>
        <w:t xml:space="preserve">, θα έχει υπό την εποπτεία του </w:t>
      </w:r>
      <w:r w:rsidR="00DC4763">
        <w:rPr>
          <w:rFonts w:asciiTheme="minorBidi" w:hAnsiTheme="minorBidi"/>
        </w:rPr>
        <w:t xml:space="preserve">όλες </w:t>
      </w:r>
      <w:r w:rsidR="00BD3409">
        <w:rPr>
          <w:rFonts w:asciiTheme="minorBidi" w:hAnsiTheme="minorBidi"/>
        </w:rPr>
        <w:t xml:space="preserve">τις </w:t>
      </w:r>
      <w:r w:rsidRPr="007B43D9">
        <w:rPr>
          <w:rFonts w:asciiTheme="minorBidi" w:hAnsiTheme="minorBidi"/>
        </w:rPr>
        <w:t xml:space="preserve">υπηρεσίες </w:t>
      </w:r>
      <w:r w:rsidR="00DC4763">
        <w:rPr>
          <w:rFonts w:asciiTheme="minorBidi" w:hAnsiTheme="minorBidi"/>
        </w:rPr>
        <w:t xml:space="preserve">που </w:t>
      </w:r>
      <w:r w:rsidR="00BD3409">
        <w:rPr>
          <w:rFonts w:asciiTheme="minorBidi" w:hAnsiTheme="minorBidi"/>
        </w:rPr>
        <w:t>προσφέρονται</w:t>
      </w:r>
      <w:r w:rsidR="00DC4763">
        <w:rPr>
          <w:rFonts w:asciiTheme="minorBidi" w:hAnsiTheme="minorBidi"/>
        </w:rPr>
        <w:t xml:space="preserve"> σ</w:t>
      </w:r>
      <w:r w:rsidRPr="007B43D9">
        <w:rPr>
          <w:rFonts w:asciiTheme="minorBidi" w:hAnsiTheme="minorBidi"/>
        </w:rPr>
        <w:t>τις ευάλωτες κοινωνικές</w:t>
      </w:r>
      <w:r w:rsidR="00BD3409">
        <w:rPr>
          <w:rFonts w:asciiTheme="minorBidi" w:hAnsiTheme="minorBidi"/>
        </w:rPr>
        <w:t xml:space="preserve"> ομάδες. Με την πλήρη ανάπτυξη του Υφυπουργείου από το</w:t>
      </w:r>
      <w:r w:rsidR="009D7E27">
        <w:rPr>
          <w:rFonts w:asciiTheme="minorBidi" w:hAnsiTheme="minorBidi"/>
        </w:rPr>
        <w:t>ν</w:t>
      </w:r>
      <w:r w:rsidR="00BD3409">
        <w:rPr>
          <w:rFonts w:asciiTheme="minorBidi" w:hAnsiTheme="minorBidi"/>
        </w:rPr>
        <w:t xml:space="preserve"> νέο χρόνο, τίθεται σε εφαρμογή </w:t>
      </w:r>
      <w:r w:rsidR="005D0D4F">
        <w:rPr>
          <w:rFonts w:asciiTheme="minorBidi" w:hAnsiTheme="minorBidi"/>
        </w:rPr>
        <w:t>μια</w:t>
      </w:r>
      <w:r w:rsidR="00BD3409">
        <w:rPr>
          <w:rFonts w:asciiTheme="minorBidi" w:hAnsiTheme="minorBidi"/>
        </w:rPr>
        <w:t xml:space="preserve"> νέα </w:t>
      </w:r>
      <w:r w:rsidR="00A75E02">
        <w:rPr>
          <w:rFonts w:asciiTheme="minorBidi" w:hAnsiTheme="minorBidi"/>
        </w:rPr>
        <w:t>ολοκληρωμένη</w:t>
      </w:r>
      <w:r w:rsidR="00BD3409">
        <w:rPr>
          <w:rFonts w:asciiTheme="minorBidi" w:hAnsiTheme="minorBidi"/>
        </w:rPr>
        <w:t xml:space="preserve"> προσέγγιση που αποσκοπεί στην </w:t>
      </w:r>
      <w:r w:rsidRPr="007B43D9">
        <w:rPr>
          <w:rFonts w:asciiTheme="minorBidi" w:hAnsiTheme="minorBidi"/>
        </w:rPr>
        <w:t>καλύτερ</w:t>
      </w:r>
      <w:r w:rsidR="00DC4763">
        <w:rPr>
          <w:rFonts w:asciiTheme="minorBidi" w:hAnsiTheme="minorBidi"/>
        </w:rPr>
        <w:t>η</w:t>
      </w:r>
      <w:r w:rsidRPr="007B43D9">
        <w:rPr>
          <w:rFonts w:asciiTheme="minorBidi" w:hAnsiTheme="minorBidi"/>
        </w:rPr>
        <w:t xml:space="preserve"> δυνατ</w:t>
      </w:r>
      <w:r w:rsidR="00DC4763">
        <w:rPr>
          <w:rFonts w:asciiTheme="minorBidi" w:hAnsiTheme="minorBidi"/>
        </w:rPr>
        <w:t xml:space="preserve">ή </w:t>
      </w:r>
      <w:r w:rsidR="00A75E02">
        <w:rPr>
          <w:rFonts w:asciiTheme="minorBidi" w:hAnsiTheme="minorBidi"/>
        </w:rPr>
        <w:t>ποιότητα</w:t>
      </w:r>
      <w:r w:rsidRPr="007B43D9">
        <w:rPr>
          <w:rFonts w:asciiTheme="minorBidi" w:hAnsiTheme="minorBidi"/>
        </w:rPr>
        <w:t xml:space="preserve"> </w:t>
      </w:r>
      <w:r w:rsidR="00BD3409">
        <w:rPr>
          <w:rFonts w:asciiTheme="minorBidi" w:hAnsiTheme="minorBidi"/>
        </w:rPr>
        <w:t xml:space="preserve">των υπηρεσιών του </w:t>
      </w:r>
      <w:r w:rsidR="00A75E02">
        <w:rPr>
          <w:rFonts w:asciiTheme="minorBidi" w:hAnsiTheme="minorBidi"/>
        </w:rPr>
        <w:t>Υφυπουργείου</w:t>
      </w:r>
      <w:r w:rsidR="00BD3409">
        <w:rPr>
          <w:rFonts w:asciiTheme="minorBidi" w:hAnsiTheme="minorBidi"/>
        </w:rPr>
        <w:t xml:space="preserve"> και στην ουσιαστική, άμεση και στοχευμένη στήριξη των συνανθρώπων μας που έχουν πραγματική ανάγκη</w:t>
      </w:r>
      <w:r w:rsidR="00EE484C">
        <w:rPr>
          <w:rFonts w:asciiTheme="minorBidi" w:hAnsiTheme="minorBidi"/>
        </w:rPr>
        <w:t>.</w:t>
      </w:r>
    </w:p>
    <w:p w14:paraId="43E0A282" w14:textId="77777777" w:rsidR="005D0D4F" w:rsidRPr="007B43D9" w:rsidRDefault="005D0D4F" w:rsidP="00201D96">
      <w:pPr>
        <w:pStyle w:val="ListParagraph"/>
        <w:spacing w:before="100" w:beforeAutospacing="1" w:after="100" w:afterAutospacing="1" w:line="360" w:lineRule="auto"/>
        <w:ind w:left="0"/>
        <w:jc w:val="both"/>
        <w:rPr>
          <w:rFonts w:asciiTheme="minorBidi" w:hAnsiTheme="minorBidi"/>
        </w:rPr>
      </w:pPr>
    </w:p>
    <w:p w14:paraId="6467292F" w14:textId="090C3D19" w:rsidR="00FA0530" w:rsidRDefault="00EE484C" w:rsidP="009A6BE3">
      <w:pPr>
        <w:pStyle w:val="ListParagraph"/>
        <w:spacing w:before="100" w:beforeAutospacing="1" w:after="100" w:afterAutospacing="1" w:line="360" w:lineRule="auto"/>
        <w:ind w:left="0"/>
        <w:jc w:val="both"/>
        <w:rPr>
          <w:rFonts w:asciiTheme="minorBidi" w:hAnsiTheme="minorBidi"/>
        </w:rPr>
      </w:pPr>
      <w:r>
        <w:rPr>
          <w:rFonts w:asciiTheme="minorBidi" w:hAnsiTheme="minorBidi"/>
        </w:rPr>
        <w:t>Έ</w:t>
      </w:r>
      <w:r w:rsidR="00BD3409">
        <w:rPr>
          <w:rFonts w:asciiTheme="minorBidi" w:hAnsiTheme="minorBidi"/>
        </w:rPr>
        <w:t>χοντας περάσει μια μακρά περίοδο δοκιμασίας με την πανδημία, ακολουθούμενη από τις πρόσθετες δυσκολίες που</w:t>
      </w:r>
      <w:r w:rsidR="00A75E02">
        <w:rPr>
          <w:rFonts w:asciiTheme="minorBidi" w:hAnsiTheme="minorBidi"/>
        </w:rPr>
        <w:t xml:space="preserve"> </w:t>
      </w:r>
      <w:r w:rsidR="00BD3409">
        <w:rPr>
          <w:rFonts w:asciiTheme="minorBidi" w:hAnsiTheme="minorBidi"/>
        </w:rPr>
        <w:t xml:space="preserve">προέκυψαν συνεπεία της ουκρανικής κρίσης, </w:t>
      </w:r>
      <w:r w:rsidR="00A75E02">
        <w:rPr>
          <w:rFonts w:asciiTheme="minorBidi" w:hAnsiTheme="minorBidi"/>
        </w:rPr>
        <w:t>σήμερα περισσότερο από ποτέ,</w:t>
      </w:r>
      <w:r w:rsidR="00A75E02" w:rsidRPr="007B43D9">
        <w:rPr>
          <w:rFonts w:asciiTheme="minorBidi" w:hAnsiTheme="minorBidi"/>
        </w:rPr>
        <w:t xml:space="preserve"> </w:t>
      </w:r>
      <w:r w:rsidR="00E22DFD" w:rsidRPr="007B43D9">
        <w:rPr>
          <w:rFonts w:asciiTheme="minorBidi" w:hAnsiTheme="minorBidi"/>
        </w:rPr>
        <w:t>κρίνεται ζωτικής σημασίας</w:t>
      </w:r>
      <w:r w:rsidR="00BD3409">
        <w:rPr>
          <w:rFonts w:asciiTheme="minorBidi" w:hAnsiTheme="minorBidi"/>
        </w:rPr>
        <w:t xml:space="preserve"> το κράτος να βρεθεί δίπλα σε κάθε πολίτη και σε κάθε κοινω</w:t>
      </w:r>
      <w:r w:rsidR="00E22DFD" w:rsidRPr="007B43D9">
        <w:rPr>
          <w:rFonts w:asciiTheme="minorBidi" w:hAnsiTheme="minorBidi"/>
        </w:rPr>
        <w:t xml:space="preserve">νική ομάδα, παρέχοντας </w:t>
      </w:r>
      <w:r w:rsidR="00A75E02">
        <w:rPr>
          <w:rFonts w:asciiTheme="minorBidi" w:hAnsiTheme="minorBidi"/>
        </w:rPr>
        <w:t>σε όσους έχουν πραγματική ανάγκη ένα</w:t>
      </w:r>
      <w:r w:rsidR="00FA0530">
        <w:rPr>
          <w:rFonts w:asciiTheme="minorBidi" w:hAnsiTheme="minorBidi"/>
        </w:rPr>
        <w:t xml:space="preserve"> θαλπερό πλαίσιο κοινωνικής στήριξης</w:t>
      </w:r>
      <w:r w:rsidR="00E22DFD" w:rsidRPr="007B43D9">
        <w:rPr>
          <w:rFonts w:asciiTheme="minorBidi" w:hAnsiTheme="minorBidi"/>
        </w:rPr>
        <w:t xml:space="preserve"> και εξασφαλίζοντας την αξιοπρεπή διαβίωση του συνόλου της κοινότητας. Η </w:t>
      </w:r>
      <w:r w:rsidR="00BD3409">
        <w:rPr>
          <w:rFonts w:asciiTheme="minorBidi" w:hAnsiTheme="minorBidi"/>
        </w:rPr>
        <w:t>προσπάθεια είναι δύσκολη</w:t>
      </w:r>
      <w:r w:rsidR="00E5670C">
        <w:rPr>
          <w:rFonts w:asciiTheme="minorBidi" w:hAnsiTheme="minorBidi"/>
        </w:rPr>
        <w:t xml:space="preserve"> και επίπονη</w:t>
      </w:r>
      <w:r w:rsidR="00E22DFD" w:rsidRPr="007B43D9">
        <w:rPr>
          <w:rFonts w:asciiTheme="minorBidi" w:hAnsiTheme="minorBidi"/>
        </w:rPr>
        <w:t xml:space="preserve"> και τα </w:t>
      </w:r>
      <w:r w:rsidR="00E5670C">
        <w:rPr>
          <w:rFonts w:asciiTheme="minorBidi" w:hAnsiTheme="minorBidi"/>
        </w:rPr>
        <w:t>μεταβαλλόμενα</w:t>
      </w:r>
      <w:r w:rsidR="00E22DFD" w:rsidRPr="007B43D9">
        <w:rPr>
          <w:rFonts w:asciiTheme="minorBidi" w:hAnsiTheme="minorBidi"/>
        </w:rPr>
        <w:t xml:space="preserve"> δεδομένα μ</w:t>
      </w:r>
      <w:r w:rsidR="00E5670C">
        <w:rPr>
          <w:rFonts w:asciiTheme="minorBidi" w:hAnsiTheme="minorBidi"/>
        </w:rPr>
        <w:t>ά</w:t>
      </w:r>
      <w:r w:rsidR="00E22DFD" w:rsidRPr="007B43D9">
        <w:rPr>
          <w:rFonts w:asciiTheme="minorBidi" w:hAnsiTheme="minorBidi"/>
        </w:rPr>
        <w:t xml:space="preserve">ς βρίσκουν αντιμέτωπους </w:t>
      </w:r>
      <w:r w:rsidR="00BD3409">
        <w:rPr>
          <w:rFonts w:asciiTheme="minorBidi" w:hAnsiTheme="minorBidi"/>
        </w:rPr>
        <w:t xml:space="preserve">συνεχώς </w:t>
      </w:r>
      <w:r w:rsidR="00E22DFD" w:rsidRPr="007B43D9">
        <w:rPr>
          <w:rFonts w:asciiTheme="minorBidi" w:hAnsiTheme="minorBidi"/>
        </w:rPr>
        <w:t>με νέες προκλήσεις. Ωστόσο,</w:t>
      </w:r>
      <w:r w:rsidR="00E5670C">
        <w:rPr>
          <w:rFonts w:asciiTheme="minorBidi" w:hAnsiTheme="minorBidi"/>
        </w:rPr>
        <w:t xml:space="preserve"> </w:t>
      </w:r>
      <w:r w:rsidR="006F1DA0">
        <w:rPr>
          <w:rFonts w:asciiTheme="minorBidi" w:hAnsiTheme="minorBidi"/>
        </w:rPr>
        <w:t xml:space="preserve">με έμφαση στην </w:t>
      </w:r>
      <w:r w:rsidR="001F38C2">
        <w:rPr>
          <w:rFonts w:asciiTheme="minorBidi" w:hAnsiTheme="minorBidi"/>
        </w:rPr>
        <w:t xml:space="preserve">ανθρωποκεντρική </w:t>
      </w:r>
      <w:r w:rsidR="006F1DA0">
        <w:rPr>
          <w:rFonts w:asciiTheme="minorBidi" w:hAnsiTheme="minorBidi"/>
        </w:rPr>
        <w:t>προσέγγιση</w:t>
      </w:r>
      <w:r w:rsidR="00E22DFD" w:rsidRPr="007B43D9">
        <w:rPr>
          <w:rFonts w:asciiTheme="minorBidi" w:hAnsiTheme="minorBidi"/>
        </w:rPr>
        <w:t>,</w:t>
      </w:r>
      <w:r w:rsidR="006F1DA0">
        <w:rPr>
          <w:rFonts w:asciiTheme="minorBidi" w:hAnsiTheme="minorBidi"/>
        </w:rPr>
        <w:t xml:space="preserve"> με </w:t>
      </w:r>
      <w:r w:rsidR="00307F89">
        <w:rPr>
          <w:rFonts w:asciiTheme="minorBidi" w:hAnsiTheme="minorBidi"/>
        </w:rPr>
        <w:t xml:space="preserve">σεβασμό, </w:t>
      </w:r>
      <w:r w:rsidR="006F1DA0">
        <w:rPr>
          <w:rFonts w:asciiTheme="minorBidi" w:hAnsiTheme="minorBidi"/>
        </w:rPr>
        <w:t xml:space="preserve">ενσυναίσθηση </w:t>
      </w:r>
      <w:r w:rsidR="006F1DA0">
        <w:rPr>
          <w:rFonts w:asciiTheme="minorBidi" w:hAnsiTheme="minorBidi"/>
        </w:rPr>
        <w:lastRenderedPageBreak/>
        <w:t xml:space="preserve">και διάθεση για στήριξη των ευάλωτων ομάδων του πληθυσμού, </w:t>
      </w:r>
      <w:r w:rsidR="00E22DFD" w:rsidRPr="007B43D9">
        <w:rPr>
          <w:rFonts w:asciiTheme="minorBidi" w:hAnsiTheme="minorBidi"/>
        </w:rPr>
        <w:t>αξιοποιώντας στο</w:t>
      </w:r>
      <w:r w:rsidR="00307F89">
        <w:rPr>
          <w:rFonts w:asciiTheme="minorBidi" w:hAnsiTheme="minorBidi"/>
        </w:rPr>
        <w:t>ν</w:t>
      </w:r>
      <w:r w:rsidR="00E22DFD" w:rsidRPr="007B43D9">
        <w:rPr>
          <w:rFonts w:asciiTheme="minorBidi" w:hAnsiTheme="minorBidi"/>
        </w:rPr>
        <w:t xml:space="preserve"> μέγιστο δυνατό βαθμό τα </w:t>
      </w:r>
      <w:r w:rsidR="00BD3409">
        <w:rPr>
          <w:rFonts w:asciiTheme="minorBidi" w:hAnsiTheme="minorBidi"/>
        </w:rPr>
        <w:t xml:space="preserve">διαθέσιμα </w:t>
      </w:r>
      <w:r w:rsidR="00E22DFD" w:rsidRPr="007B43D9">
        <w:rPr>
          <w:rFonts w:asciiTheme="minorBidi" w:hAnsiTheme="minorBidi"/>
        </w:rPr>
        <w:t>ευρωπαϊκά εργαλεία</w:t>
      </w:r>
      <w:r w:rsidR="00FA0530">
        <w:rPr>
          <w:rFonts w:asciiTheme="minorBidi" w:hAnsiTheme="minorBidi"/>
        </w:rPr>
        <w:t>,</w:t>
      </w:r>
      <w:r w:rsidR="00BD3409">
        <w:rPr>
          <w:rFonts w:asciiTheme="minorBidi" w:hAnsiTheme="minorBidi"/>
        </w:rPr>
        <w:t xml:space="preserve"> αναζητώντας όλες τις απαραίτητες συνέργειες</w:t>
      </w:r>
      <w:r w:rsidR="00FA0530">
        <w:rPr>
          <w:rFonts w:asciiTheme="minorBidi" w:hAnsiTheme="minorBidi"/>
        </w:rPr>
        <w:t xml:space="preserve"> με τους </w:t>
      </w:r>
      <w:r w:rsidR="00307F89">
        <w:rPr>
          <w:rFonts w:asciiTheme="minorBidi" w:hAnsiTheme="minorBidi"/>
        </w:rPr>
        <w:t>κρατικούς</w:t>
      </w:r>
      <w:r w:rsidR="00FA0530">
        <w:rPr>
          <w:rFonts w:asciiTheme="minorBidi" w:hAnsiTheme="minorBidi"/>
        </w:rPr>
        <w:t xml:space="preserve"> φορείς και </w:t>
      </w:r>
      <w:r w:rsidR="001F38C2">
        <w:rPr>
          <w:rFonts w:asciiTheme="minorBidi" w:hAnsiTheme="minorBidi"/>
        </w:rPr>
        <w:t xml:space="preserve">την τοπική αυτοδιοίκηση και </w:t>
      </w:r>
      <w:r w:rsidR="00307F89">
        <w:rPr>
          <w:rFonts w:asciiTheme="minorBidi" w:hAnsiTheme="minorBidi"/>
        </w:rPr>
        <w:t>ενεργοποιώντας</w:t>
      </w:r>
      <w:r w:rsidR="00FA0530">
        <w:rPr>
          <w:rFonts w:asciiTheme="minorBidi" w:hAnsiTheme="minorBidi"/>
        </w:rPr>
        <w:t xml:space="preserve"> στο</w:t>
      </w:r>
      <w:r w:rsidR="00307F89">
        <w:rPr>
          <w:rFonts w:asciiTheme="minorBidi" w:hAnsiTheme="minorBidi"/>
        </w:rPr>
        <w:t>ν</w:t>
      </w:r>
      <w:r w:rsidR="00FA0530">
        <w:rPr>
          <w:rFonts w:asciiTheme="minorBidi" w:hAnsiTheme="minorBidi"/>
        </w:rPr>
        <w:t xml:space="preserve"> μέγιστο δυνατό βαθμό </w:t>
      </w:r>
      <w:r w:rsidR="001F38C2">
        <w:rPr>
          <w:rFonts w:asciiTheme="minorBidi" w:hAnsiTheme="minorBidi"/>
        </w:rPr>
        <w:t>τους κοινωνικούς εταίρους</w:t>
      </w:r>
      <w:r w:rsidR="006F1DA0">
        <w:rPr>
          <w:rFonts w:asciiTheme="minorBidi" w:hAnsiTheme="minorBidi"/>
        </w:rPr>
        <w:t xml:space="preserve">, το Υφυπουργείο </w:t>
      </w:r>
      <w:r w:rsidR="006F1DA0" w:rsidRPr="006F1DA0">
        <w:rPr>
          <w:rFonts w:asciiTheme="minorBidi" w:hAnsiTheme="minorBidi"/>
        </w:rPr>
        <w:t xml:space="preserve">Κοινωνικής Πρόνοιας </w:t>
      </w:r>
      <w:r w:rsidR="006F1DA0">
        <w:rPr>
          <w:rFonts w:asciiTheme="minorBidi" w:hAnsiTheme="minorBidi"/>
        </w:rPr>
        <w:t>θα συνεχίσει τις προσπάθειες</w:t>
      </w:r>
      <w:r w:rsidR="00BD3409">
        <w:rPr>
          <w:rFonts w:asciiTheme="minorBidi" w:hAnsiTheme="minorBidi"/>
        </w:rPr>
        <w:t xml:space="preserve"> ώστε να προσφέρει πολύμορφη στήριξη </w:t>
      </w:r>
      <w:r w:rsidR="00FA0530">
        <w:rPr>
          <w:rFonts w:asciiTheme="minorBidi" w:hAnsiTheme="minorBidi"/>
        </w:rPr>
        <w:t xml:space="preserve">στις ευάλωτες ομάδες των συνανθρώπων </w:t>
      </w:r>
      <w:r w:rsidR="00784DAF">
        <w:rPr>
          <w:rFonts w:asciiTheme="minorBidi" w:hAnsiTheme="minorBidi"/>
        </w:rPr>
        <w:t>μας που βιώνουν τον κοινωνικό αποκλεισμό ή/και που ζουν κάτω από το όριο της φτώχειας.</w:t>
      </w:r>
    </w:p>
    <w:p w14:paraId="53236EF5" w14:textId="77777777" w:rsidR="00307F89" w:rsidRDefault="00307F89" w:rsidP="009A6BE3">
      <w:pPr>
        <w:pStyle w:val="ListParagraph"/>
        <w:spacing w:before="100" w:beforeAutospacing="1" w:after="100" w:afterAutospacing="1" w:line="360" w:lineRule="auto"/>
        <w:ind w:left="0"/>
        <w:jc w:val="both"/>
        <w:rPr>
          <w:rFonts w:asciiTheme="minorBidi" w:hAnsiTheme="minorBidi"/>
        </w:rPr>
      </w:pPr>
    </w:p>
    <w:p w14:paraId="1A30207A" w14:textId="7C5704FF" w:rsidR="002B1796" w:rsidRDefault="00FA0530" w:rsidP="003319E5">
      <w:pPr>
        <w:pStyle w:val="ListParagraph"/>
        <w:spacing w:before="100" w:beforeAutospacing="1" w:after="100" w:afterAutospacing="1" w:line="360" w:lineRule="auto"/>
        <w:ind w:left="0"/>
        <w:jc w:val="both"/>
        <w:rPr>
          <w:rFonts w:asciiTheme="minorBidi" w:hAnsiTheme="minorBidi"/>
        </w:rPr>
      </w:pPr>
      <w:r>
        <w:rPr>
          <w:rFonts w:asciiTheme="minorBidi" w:hAnsiTheme="minorBidi"/>
        </w:rPr>
        <w:t>Οι σ</w:t>
      </w:r>
      <w:r w:rsidR="00E22DFD" w:rsidRPr="00FA0530">
        <w:rPr>
          <w:rFonts w:asciiTheme="minorBidi" w:hAnsiTheme="minorBidi"/>
        </w:rPr>
        <w:t xml:space="preserve">τρατηγικές επιδιώξεις του Υφυπουργείου </w:t>
      </w:r>
      <w:r>
        <w:rPr>
          <w:rFonts w:asciiTheme="minorBidi" w:hAnsiTheme="minorBidi"/>
        </w:rPr>
        <w:t xml:space="preserve">για την επίτευξη των πιο πάνω στόχων παραμένουν </w:t>
      </w:r>
      <w:r w:rsidR="00E22DFD" w:rsidRPr="00FA0530">
        <w:rPr>
          <w:rFonts w:asciiTheme="minorBidi" w:hAnsiTheme="minorBidi"/>
        </w:rPr>
        <w:t>ο εκσυγχρονισμός της οργάνωσης, των μεθόδων και των αρχών εργασίας</w:t>
      </w:r>
      <w:r w:rsidR="002B1796" w:rsidRPr="00FA0530">
        <w:rPr>
          <w:rFonts w:asciiTheme="minorBidi" w:hAnsiTheme="minorBidi"/>
        </w:rPr>
        <w:t>, καθώς επίσης</w:t>
      </w:r>
      <w:r w:rsidR="00E22DFD" w:rsidRPr="00FA0530">
        <w:rPr>
          <w:rFonts w:asciiTheme="minorBidi" w:hAnsiTheme="minorBidi"/>
        </w:rPr>
        <w:t xml:space="preserve"> και η αύξηση της επιχειρησιακής αποτελεσματικότητας και αποδοτικότητας των Τμημάτων και Υπηρεσιών του, μεταξύ άλλων, μέσω της απλοποίησης διαδικασιών</w:t>
      </w:r>
      <w:r w:rsidR="00133C4B" w:rsidRPr="00FA0530">
        <w:rPr>
          <w:rFonts w:asciiTheme="minorBidi" w:hAnsiTheme="minorBidi"/>
        </w:rPr>
        <w:t xml:space="preserve"> και</w:t>
      </w:r>
      <w:r w:rsidR="002B1796" w:rsidRPr="00FA0530">
        <w:rPr>
          <w:rFonts w:asciiTheme="minorBidi" w:hAnsiTheme="minorBidi"/>
        </w:rPr>
        <w:t xml:space="preserve"> της βελτίωσης της προσβασιμότητας από τους πολίτες</w:t>
      </w:r>
      <w:r w:rsidR="00E22DFD" w:rsidRPr="00FA0530">
        <w:rPr>
          <w:rFonts w:asciiTheme="minorBidi" w:hAnsiTheme="minorBidi"/>
        </w:rPr>
        <w:t>.</w:t>
      </w:r>
      <w:r w:rsidR="007C3A7F">
        <w:rPr>
          <w:rFonts w:asciiTheme="minorBidi" w:hAnsiTheme="minorBidi"/>
        </w:rPr>
        <w:t xml:space="preserve"> </w:t>
      </w:r>
      <w:r w:rsidR="006F1DA0" w:rsidRPr="00FA0530">
        <w:rPr>
          <w:rFonts w:asciiTheme="minorBidi" w:hAnsiTheme="minorBidi"/>
        </w:rPr>
        <w:t>Την ίδια στιγμή, ψηλά στις προτεραιότητές μας έχει τεθεί</w:t>
      </w:r>
      <w:r w:rsidR="00E22DFD" w:rsidRPr="00FA0530">
        <w:rPr>
          <w:rFonts w:asciiTheme="minorBidi" w:hAnsiTheme="minorBidi"/>
        </w:rPr>
        <w:t xml:space="preserve"> ο ψηφιακός μετασχηματισμός των </w:t>
      </w:r>
      <w:r w:rsidR="006F1DA0" w:rsidRPr="00FA0530">
        <w:rPr>
          <w:rFonts w:asciiTheme="minorBidi" w:hAnsiTheme="minorBidi"/>
        </w:rPr>
        <w:t>υπηρεσιών του Υφυπουργείου</w:t>
      </w:r>
      <w:r w:rsidR="00E22DFD" w:rsidRPr="00FA0530">
        <w:rPr>
          <w:rFonts w:asciiTheme="minorBidi" w:hAnsiTheme="minorBidi"/>
        </w:rPr>
        <w:t xml:space="preserve"> και η ενίσχυση της ηλεκτρονικής διακυβέρνησης, με στόχο την καλύτερη και αμεσότερη εξυπηρέτηση των πολιτών.</w:t>
      </w:r>
    </w:p>
    <w:p w14:paraId="31679B41" w14:textId="77777777" w:rsidR="003319E5" w:rsidRPr="003319E5" w:rsidRDefault="003319E5" w:rsidP="003319E5">
      <w:pPr>
        <w:pStyle w:val="ListParagraph"/>
        <w:spacing w:before="100" w:beforeAutospacing="1" w:after="100" w:afterAutospacing="1" w:line="360" w:lineRule="auto"/>
        <w:ind w:left="0"/>
        <w:jc w:val="both"/>
        <w:rPr>
          <w:rFonts w:asciiTheme="minorBidi" w:hAnsiTheme="minorBidi"/>
        </w:rPr>
      </w:pPr>
    </w:p>
    <w:p w14:paraId="5A429C24" w14:textId="760BD44F" w:rsidR="003270AA" w:rsidRDefault="006F1DA0" w:rsidP="003319E5">
      <w:pPr>
        <w:pStyle w:val="ListParagraph"/>
        <w:spacing w:before="100" w:beforeAutospacing="1" w:after="100" w:afterAutospacing="1" w:line="360" w:lineRule="auto"/>
        <w:ind w:left="0"/>
        <w:jc w:val="both"/>
        <w:rPr>
          <w:rFonts w:asciiTheme="minorBidi" w:hAnsiTheme="minorBidi"/>
        </w:rPr>
      </w:pPr>
      <w:r w:rsidRPr="00A31409">
        <w:rPr>
          <w:rFonts w:asciiTheme="minorBidi" w:hAnsiTheme="minorBidi"/>
        </w:rPr>
        <w:t xml:space="preserve">Για την υλοποίηση των πιο πάνω, ο συνολικός </w:t>
      </w:r>
      <w:r w:rsidR="007A02AE">
        <w:rPr>
          <w:rFonts w:asciiTheme="minorBidi" w:hAnsiTheme="minorBidi"/>
        </w:rPr>
        <w:t>Π</w:t>
      </w:r>
      <w:r w:rsidRPr="00A31409">
        <w:rPr>
          <w:rFonts w:asciiTheme="minorBidi" w:hAnsiTheme="minorBidi"/>
        </w:rPr>
        <w:t>ροϋπολογισμός του Υφυπουργείου για το 2023</w:t>
      </w:r>
      <w:r w:rsidRPr="00A31409">
        <w:rPr>
          <w:rFonts w:asciiTheme="minorBidi" w:hAnsiTheme="minorBidi"/>
          <w:b/>
          <w:bCs/>
        </w:rPr>
        <w:t xml:space="preserve"> </w:t>
      </w:r>
      <w:r w:rsidR="00C914BB">
        <w:rPr>
          <w:rFonts w:asciiTheme="minorBidi" w:hAnsiTheme="minorBidi"/>
        </w:rPr>
        <w:t xml:space="preserve">(Τακτικές Δαπάνες και Αναπτυξιακές Δαπάνες) </w:t>
      </w:r>
      <w:r w:rsidRPr="00A31409">
        <w:rPr>
          <w:rFonts w:asciiTheme="minorBidi" w:hAnsiTheme="minorBidi"/>
          <w:b/>
          <w:bCs/>
        </w:rPr>
        <w:t>ανέρχεται σε</w:t>
      </w:r>
      <w:r w:rsidR="00A31409" w:rsidRPr="00A31409">
        <w:rPr>
          <w:rFonts w:asciiTheme="minorBidi" w:hAnsiTheme="minorBidi"/>
          <w:b/>
          <w:bCs/>
        </w:rPr>
        <w:t xml:space="preserve"> περίπου</w:t>
      </w:r>
      <w:r w:rsidRPr="00A31409">
        <w:rPr>
          <w:rFonts w:asciiTheme="minorBidi" w:hAnsiTheme="minorBidi"/>
          <w:b/>
          <w:bCs/>
        </w:rPr>
        <w:t xml:space="preserve"> </w:t>
      </w:r>
      <w:r w:rsidR="00A31409" w:rsidRPr="00A31409">
        <w:rPr>
          <w:rFonts w:asciiTheme="minorBidi" w:hAnsiTheme="minorBidi"/>
          <w:b/>
          <w:bCs/>
        </w:rPr>
        <w:t>€</w:t>
      </w:r>
      <w:r w:rsidR="007A02AE">
        <w:rPr>
          <w:rFonts w:asciiTheme="minorBidi" w:hAnsiTheme="minorBidi"/>
          <w:b/>
          <w:bCs/>
        </w:rPr>
        <w:t>547.4</w:t>
      </w:r>
      <w:r w:rsidR="000B00D3">
        <w:rPr>
          <w:rFonts w:asciiTheme="minorBidi" w:hAnsiTheme="minorBidi"/>
          <w:b/>
          <w:bCs/>
        </w:rPr>
        <w:t xml:space="preserve"> εκατομμύρια</w:t>
      </w:r>
      <w:r w:rsidR="00FA0530">
        <w:rPr>
          <w:rFonts w:asciiTheme="minorBidi" w:hAnsiTheme="minorBidi"/>
          <w:b/>
          <w:bCs/>
        </w:rPr>
        <w:t>,</w:t>
      </w:r>
      <w:r w:rsidR="00A31409" w:rsidRPr="00A31409">
        <w:rPr>
          <w:rFonts w:asciiTheme="minorBidi" w:hAnsiTheme="minorBidi"/>
          <w:b/>
          <w:bCs/>
        </w:rPr>
        <w:t xml:space="preserve"> </w:t>
      </w:r>
      <w:r w:rsidR="003319E5">
        <w:rPr>
          <w:rFonts w:asciiTheme="minorBidi" w:hAnsiTheme="minorBidi"/>
          <w:b/>
          <w:bCs/>
        </w:rPr>
        <w:t>παρουσιάζοντας αύξηση ύψους €</w:t>
      </w:r>
      <w:r w:rsidR="007A02AE">
        <w:rPr>
          <w:rFonts w:asciiTheme="minorBidi" w:hAnsiTheme="minorBidi"/>
          <w:b/>
          <w:bCs/>
        </w:rPr>
        <w:t>4.6</w:t>
      </w:r>
      <w:r w:rsidR="003319E5">
        <w:rPr>
          <w:rFonts w:asciiTheme="minorBidi" w:hAnsiTheme="minorBidi"/>
          <w:b/>
          <w:bCs/>
        </w:rPr>
        <w:t xml:space="preserve"> </w:t>
      </w:r>
      <w:r w:rsidR="00BE5CD4">
        <w:rPr>
          <w:rFonts w:asciiTheme="minorBidi" w:hAnsiTheme="minorBidi"/>
          <w:b/>
          <w:bCs/>
        </w:rPr>
        <w:t>εκ</w:t>
      </w:r>
      <w:r w:rsidR="00C12F07">
        <w:rPr>
          <w:rFonts w:asciiTheme="minorBidi" w:hAnsiTheme="minorBidi"/>
          <w:b/>
          <w:bCs/>
        </w:rPr>
        <w:t>ατομμυρίων</w:t>
      </w:r>
      <w:r w:rsidR="003319E5">
        <w:rPr>
          <w:rFonts w:asciiTheme="minorBidi" w:hAnsiTheme="minorBidi"/>
          <w:b/>
          <w:bCs/>
        </w:rPr>
        <w:t xml:space="preserve"> </w:t>
      </w:r>
      <w:r w:rsidR="003319E5" w:rsidRPr="003319E5">
        <w:rPr>
          <w:rFonts w:asciiTheme="minorBidi" w:hAnsiTheme="minorBidi"/>
        </w:rPr>
        <w:t>σε σύγκριση με τον αντίστοιχο Προϋπολογισμό του 202</w:t>
      </w:r>
      <w:r w:rsidR="00EA5F4C">
        <w:rPr>
          <w:rFonts w:asciiTheme="minorBidi" w:hAnsiTheme="minorBidi"/>
        </w:rPr>
        <w:t>2</w:t>
      </w:r>
      <w:r w:rsidR="007A02AE">
        <w:rPr>
          <w:rFonts w:asciiTheme="minorBidi" w:hAnsiTheme="minorBidi"/>
        </w:rPr>
        <w:t xml:space="preserve">, ο οποίος είχε καθοριστεί </w:t>
      </w:r>
      <w:r w:rsidR="007A02AE" w:rsidRPr="00AB3110">
        <w:rPr>
          <w:rFonts w:asciiTheme="minorBidi" w:hAnsiTheme="minorBidi"/>
          <w:b/>
          <w:bCs/>
        </w:rPr>
        <w:t>στα €542.8 εκατομμύρια</w:t>
      </w:r>
      <w:r w:rsidR="003319E5" w:rsidRPr="003319E5">
        <w:rPr>
          <w:rFonts w:asciiTheme="minorBidi" w:hAnsiTheme="minorBidi"/>
        </w:rPr>
        <w:t xml:space="preserve">. </w:t>
      </w:r>
      <w:r w:rsidR="003319E5">
        <w:rPr>
          <w:rFonts w:asciiTheme="minorBidi" w:hAnsiTheme="minorBidi"/>
        </w:rPr>
        <w:t>Σ</w:t>
      </w:r>
      <w:r w:rsidR="00CB2A9D">
        <w:rPr>
          <w:rFonts w:asciiTheme="minorBidi" w:hAnsiTheme="minorBidi"/>
        </w:rPr>
        <w:t>ημειώνεται ότι</w:t>
      </w:r>
      <w:r w:rsidR="00250750">
        <w:rPr>
          <w:rFonts w:asciiTheme="minorBidi" w:hAnsiTheme="minorBidi"/>
        </w:rPr>
        <w:t>,</w:t>
      </w:r>
      <w:r w:rsidR="00CB2A9D">
        <w:rPr>
          <w:rFonts w:asciiTheme="minorBidi" w:hAnsiTheme="minorBidi"/>
        </w:rPr>
        <w:t xml:space="preserve"> με τη μεταφορά του Τμήματος Κοινωνικής Ενσωμάτωσης Ατόμων με Αναπηρίες (από 1</w:t>
      </w:r>
      <w:r w:rsidR="00CB2A9D" w:rsidRPr="00CB2A9D">
        <w:rPr>
          <w:rFonts w:asciiTheme="minorBidi" w:hAnsiTheme="minorBidi"/>
          <w:vertAlign w:val="superscript"/>
        </w:rPr>
        <w:t>η</w:t>
      </w:r>
      <w:r w:rsidR="00CB2A9D">
        <w:rPr>
          <w:rFonts w:asciiTheme="minorBidi" w:hAnsiTheme="minorBidi"/>
        </w:rPr>
        <w:t xml:space="preserve"> Ιανουαρίου 2023), </w:t>
      </w:r>
      <w:r w:rsidR="00FA2613">
        <w:rPr>
          <w:rFonts w:asciiTheme="minorBidi" w:hAnsiTheme="minorBidi"/>
          <w:b/>
          <w:bCs/>
        </w:rPr>
        <w:t>στον</w:t>
      </w:r>
      <w:r w:rsidR="00CB2A9D" w:rsidRPr="00250750">
        <w:rPr>
          <w:rFonts w:asciiTheme="minorBidi" w:hAnsiTheme="minorBidi"/>
          <w:b/>
          <w:bCs/>
        </w:rPr>
        <w:t xml:space="preserve"> συνολικό Προϋπολογισμό για το 2023 </w:t>
      </w:r>
      <w:r w:rsidR="00FA2613">
        <w:rPr>
          <w:rFonts w:asciiTheme="minorBidi" w:hAnsiTheme="minorBidi"/>
          <w:b/>
          <w:bCs/>
        </w:rPr>
        <w:t xml:space="preserve">προστίθεται ποσό </w:t>
      </w:r>
      <w:r w:rsidR="00FA2613" w:rsidRPr="00AB3110">
        <w:rPr>
          <w:rFonts w:asciiTheme="minorBidi" w:hAnsiTheme="minorBidi"/>
          <w:b/>
          <w:bCs/>
        </w:rPr>
        <w:t xml:space="preserve">ύψους </w:t>
      </w:r>
      <w:r w:rsidR="00CB2A9D" w:rsidRPr="00AB3110">
        <w:rPr>
          <w:rFonts w:asciiTheme="minorBidi" w:hAnsiTheme="minorBidi"/>
          <w:b/>
          <w:bCs/>
        </w:rPr>
        <w:t xml:space="preserve">€49.8 </w:t>
      </w:r>
      <w:r w:rsidR="00FA2613" w:rsidRPr="00AB3110">
        <w:rPr>
          <w:rFonts w:asciiTheme="minorBidi" w:hAnsiTheme="minorBidi"/>
          <w:b/>
          <w:bCs/>
        </w:rPr>
        <w:t>εκατομμυρίων</w:t>
      </w:r>
      <w:r w:rsidR="00FA2613">
        <w:rPr>
          <w:rFonts w:asciiTheme="minorBidi" w:hAnsiTheme="minorBidi"/>
        </w:rPr>
        <w:t xml:space="preserve">, </w:t>
      </w:r>
      <w:r w:rsidR="00181DE4" w:rsidRPr="00181DE4">
        <w:rPr>
          <w:rFonts w:asciiTheme="minorBidi" w:hAnsiTheme="minorBidi"/>
        </w:rPr>
        <w:t xml:space="preserve">παρουσιάζοντας </w:t>
      </w:r>
      <w:r w:rsidR="00181DE4" w:rsidRPr="00AD1F85">
        <w:rPr>
          <w:rFonts w:asciiTheme="minorBidi" w:hAnsiTheme="minorBidi"/>
          <w:b/>
          <w:bCs/>
        </w:rPr>
        <w:t>αύξηση ύψους  €2 εκατομμυρίων</w:t>
      </w:r>
      <w:r w:rsidR="00181DE4" w:rsidRPr="00181DE4">
        <w:rPr>
          <w:rFonts w:asciiTheme="minorBidi" w:hAnsiTheme="minorBidi"/>
        </w:rPr>
        <w:t xml:space="preserve"> σε σύγκριση με τον αντίστοιχο Προϋπολογισμό του</w:t>
      </w:r>
      <w:r w:rsidR="00181DE4">
        <w:rPr>
          <w:rFonts w:asciiTheme="minorBidi" w:hAnsiTheme="minorBidi"/>
        </w:rPr>
        <w:t xml:space="preserve"> Τμήματος για το</w:t>
      </w:r>
      <w:r w:rsidR="00181DE4" w:rsidRPr="00181DE4">
        <w:rPr>
          <w:rFonts w:asciiTheme="minorBidi" w:hAnsiTheme="minorBidi"/>
        </w:rPr>
        <w:t xml:space="preserve"> 2022</w:t>
      </w:r>
      <w:r w:rsidR="00181DE4">
        <w:rPr>
          <w:rFonts w:asciiTheme="minorBidi" w:hAnsiTheme="minorBidi"/>
        </w:rPr>
        <w:t xml:space="preserve"> </w:t>
      </w:r>
      <w:r w:rsidR="00181DE4" w:rsidRPr="00AD1F85">
        <w:rPr>
          <w:rFonts w:asciiTheme="minorBidi" w:hAnsiTheme="minorBidi"/>
          <w:b/>
          <w:bCs/>
        </w:rPr>
        <w:t>(</w:t>
      </w:r>
      <w:r w:rsidR="00AD1F85" w:rsidRPr="00AB3110">
        <w:rPr>
          <w:rFonts w:asciiTheme="minorBidi" w:hAnsiTheme="minorBidi"/>
          <w:b/>
          <w:bCs/>
        </w:rPr>
        <w:t>€</w:t>
      </w:r>
      <w:r w:rsidR="00181DE4" w:rsidRPr="00AD1F85">
        <w:rPr>
          <w:rFonts w:asciiTheme="minorBidi" w:hAnsiTheme="minorBidi"/>
          <w:b/>
          <w:bCs/>
        </w:rPr>
        <w:t>47.8 εκ.)</w:t>
      </w:r>
      <w:r w:rsidR="00181DE4">
        <w:rPr>
          <w:rFonts w:asciiTheme="minorBidi" w:hAnsiTheme="minorBidi"/>
        </w:rPr>
        <w:t>.</w:t>
      </w:r>
      <w:r w:rsidR="004E57EF">
        <w:rPr>
          <w:rFonts w:asciiTheme="minorBidi" w:hAnsiTheme="minorBidi"/>
        </w:rPr>
        <w:t xml:space="preserve"> </w:t>
      </w:r>
      <w:r w:rsidR="00181DE4">
        <w:rPr>
          <w:rFonts w:asciiTheme="minorBidi" w:hAnsiTheme="minorBidi"/>
        </w:rPr>
        <w:t xml:space="preserve">Ως αποτέλεσμα της πιο πάνω μεταφοράς, </w:t>
      </w:r>
      <w:r w:rsidR="00FA2613" w:rsidRPr="00AB3110">
        <w:rPr>
          <w:rFonts w:asciiTheme="minorBidi" w:hAnsiTheme="minorBidi"/>
          <w:b/>
          <w:bCs/>
        </w:rPr>
        <w:t xml:space="preserve">το συνολικό ποσό </w:t>
      </w:r>
      <w:r w:rsidR="00181DE4">
        <w:rPr>
          <w:rFonts w:asciiTheme="minorBidi" w:hAnsiTheme="minorBidi"/>
          <w:b/>
          <w:bCs/>
        </w:rPr>
        <w:t xml:space="preserve">του Προϋπολογισμού για το 2023 ανέρχεται </w:t>
      </w:r>
      <w:r w:rsidR="00FA2613" w:rsidRPr="00AB3110">
        <w:rPr>
          <w:rFonts w:asciiTheme="minorBidi" w:hAnsiTheme="minorBidi"/>
          <w:b/>
          <w:bCs/>
        </w:rPr>
        <w:t>σε €597.3 εκατομμύρια</w:t>
      </w:r>
      <w:r w:rsidR="00FA2613">
        <w:rPr>
          <w:rFonts w:asciiTheme="minorBidi" w:hAnsiTheme="minorBidi"/>
        </w:rPr>
        <w:t>.</w:t>
      </w:r>
      <w:r w:rsidR="00AB3110">
        <w:rPr>
          <w:rFonts w:asciiTheme="minorBidi" w:hAnsiTheme="minorBidi"/>
        </w:rPr>
        <w:t xml:space="preserve"> </w:t>
      </w:r>
      <w:r w:rsidR="00181DE4">
        <w:rPr>
          <w:rFonts w:asciiTheme="minorBidi" w:hAnsiTheme="minorBidi"/>
        </w:rPr>
        <w:t xml:space="preserve">Στα πιο πάνω προστίθεται ποσό </w:t>
      </w:r>
      <w:r w:rsidR="007C3A7F">
        <w:rPr>
          <w:rFonts w:asciiTheme="minorBidi" w:hAnsiTheme="minorBidi"/>
          <w:b/>
          <w:bCs/>
        </w:rPr>
        <w:t>€</w:t>
      </w:r>
      <w:r w:rsidR="00A31409" w:rsidRPr="00A31409">
        <w:rPr>
          <w:rFonts w:asciiTheme="minorBidi" w:hAnsiTheme="minorBidi"/>
          <w:b/>
          <w:bCs/>
        </w:rPr>
        <w:t xml:space="preserve">23 </w:t>
      </w:r>
      <w:r w:rsidR="00BE5CD4">
        <w:rPr>
          <w:rFonts w:asciiTheme="minorBidi" w:hAnsiTheme="minorBidi"/>
          <w:b/>
          <w:bCs/>
        </w:rPr>
        <w:t>εκ</w:t>
      </w:r>
      <w:r w:rsidR="00C12F07">
        <w:rPr>
          <w:rFonts w:asciiTheme="minorBidi" w:hAnsiTheme="minorBidi"/>
          <w:b/>
          <w:bCs/>
        </w:rPr>
        <w:t>ατομμυρίων</w:t>
      </w:r>
      <w:r w:rsidR="00A31409" w:rsidRPr="00A31409">
        <w:rPr>
          <w:rFonts w:asciiTheme="minorBidi" w:hAnsiTheme="minorBidi"/>
          <w:b/>
          <w:bCs/>
        </w:rPr>
        <w:t xml:space="preserve"> </w:t>
      </w:r>
      <w:r w:rsidR="00A31409" w:rsidRPr="00A31409">
        <w:rPr>
          <w:rFonts w:asciiTheme="minorBidi" w:hAnsiTheme="minorBidi"/>
        </w:rPr>
        <w:t xml:space="preserve">που προέρχονται από συγχρηματοδοτούμενα έργα με διαχειριστική </w:t>
      </w:r>
      <w:r w:rsidR="003374E4">
        <w:rPr>
          <w:rFonts w:asciiTheme="minorBidi" w:hAnsiTheme="minorBidi"/>
        </w:rPr>
        <w:t>Α</w:t>
      </w:r>
      <w:r w:rsidR="00A31409" w:rsidRPr="00A31409">
        <w:rPr>
          <w:rFonts w:asciiTheme="minorBidi" w:hAnsiTheme="minorBidi"/>
        </w:rPr>
        <w:t>ρχή την Γενική Διεύθυνση Ανάπτυξης</w:t>
      </w:r>
      <w:r w:rsidR="00AB3110">
        <w:rPr>
          <w:rFonts w:asciiTheme="minorBidi" w:hAnsiTheme="minorBidi"/>
        </w:rPr>
        <w:t xml:space="preserve">, και συνεπώς ο τελικός συνολικός Προϋπολογισμός του Υφυπουργείου για το έτος 2023 (Τακτικές Δαπάνες, Αναπτυξιακές Δαπάνες και συγχρηματοδοτούμενα έργα), </w:t>
      </w:r>
      <w:r w:rsidR="00AB3110" w:rsidRPr="00AB3110">
        <w:rPr>
          <w:rFonts w:asciiTheme="minorBidi" w:hAnsiTheme="minorBidi"/>
          <w:b/>
          <w:bCs/>
        </w:rPr>
        <w:t xml:space="preserve">ανέρχεται σε </w:t>
      </w:r>
      <w:r w:rsidR="00AB3110">
        <w:rPr>
          <w:rFonts w:asciiTheme="minorBidi" w:hAnsiTheme="minorBidi"/>
          <w:b/>
          <w:bCs/>
        </w:rPr>
        <w:t>€</w:t>
      </w:r>
      <w:r w:rsidR="00AB3110" w:rsidRPr="00AB3110">
        <w:rPr>
          <w:rFonts w:asciiTheme="minorBidi" w:hAnsiTheme="minorBidi"/>
          <w:b/>
          <w:bCs/>
        </w:rPr>
        <w:t>620.5 εκατομμύρια</w:t>
      </w:r>
      <w:r w:rsidR="00AB3110">
        <w:rPr>
          <w:rFonts w:asciiTheme="minorBidi" w:hAnsiTheme="minorBidi"/>
        </w:rPr>
        <w:t>.</w:t>
      </w:r>
    </w:p>
    <w:p w14:paraId="2D9495C4" w14:textId="77777777" w:rsidR="003319E5" w:rsidRPr="003319E5" w:rsidRDefault="003319E5" w:rsidP="003319E5">
      <w:pPr>
        <w:pStyle w:val="ListParagraph"/>
        <w:spacing w:before="100" w:beforeAutospacing="1" w:after="100" w:afterAutospacing="1" w:line="360" w:lineRule="auto"/>
        <w:ind w:left="0"/>
        <w:jc w:val="both"/>
        <w:rPr>
          <w:rFonts w:asciiTheme="minorBidi" w:hAnsiTheme="minorBidi"/>
          <w:b/>
          <w:bCs/>
        </w:rPr>
      </w:pPr>
    </w:p>
    <w:p w14:paraId="6DE37F8C" w14:textId="25D0F49D" w:rsidR="00FA0530" w:rsidRPr="00121FFE" w:rsidRDefault="00FA0530" w:rsidP="00392D34">
      <w:pPr>
        <w:pStyle w:val="ListParagraph"/>
        <w:spacing w:before="100" w:beforeAutospacing="1" w:after="100" w:afterAutospacing="1" w:line="360" w:lineRule="auto"/>
        <w:ind w:left="0"/>
        <w:jc w:val="both"/>
        <w:rPr>
          <w:rFonts w:asciiTheme="minorBidi" w:hAnsiTheme="minorBidi"/>
          <w:b/>
          <w:bCs/>
        </w:rPr>
      </w:pPr>
      <w:r>
        <w:rPr>
          <w:rFonts w:asciiTheme="minorBidi" w:hAnsiTheme="minorBidi"/>
        </w:rPr>
        <w:t>Ενδεικτικά σημειώνω στο σημείο αυτό ότι μ</w:t>
      </w:r>
      <w:r w:rsidR="003270AA" w:rsidRPr="003270AA">
        <w:rPr>
          <w:rFonts w:asciiTheme="minorBidi" w:hAnsiTheme="minorBidi"/>
        </w:rPr>
        <w:t>ε ορίζοντα τριετίας</w:t>
      </w:r>
      <w:r w:rsidR="002311DA">
        <w:rPr>
          <w:rFonts w:asciiTheme="minorBidi" w:hAnsiTheme="minorBidi"/>
        </w:rPr>
        <w:t xml:space="preserve"> (2023-2025)</w:t>
      </w:r>
      <w:r w:rsidR="003270AA" w:rsidRPr="003270AA">
        <w:rPr>
          <w:rFonts w:asciiTheme="minorBidi" w:hAnsiTheme="minorBidi"/>
        </w:rPr>
        <w:t xml:space="preserve">, ο </w:t>
      </w:r>
      <w:r w:rsidR="002311DA">
        <w:rPr>
          <w:rFonts w:asciiTheme="minorBidi" w:hAnsiTheme="minorBidi"/>
        </w:rPr>
        <w:t>Π</w:t>
      </w:r>
      <w:r w:rsidR="003270AA" w:rsidRPr="003270AA">
        <w:rPr>
          <w:rFonts w:asciiTheme="minorBidi" w:hAnsiTheme="minorBidi"/>
        </w:rPr>
        <w:t>ροϋπολογισμός του Υφυπουργείου</w:t>
      </w:r>
      <w:r w:rsidR="002311DA">
        <w:rPr>
          <w:rFonts w:asciiTheme="minorBidi" w:hAnsiTheme="minorBidi"/>
        </w:rPr>
        <w:t xml:space="preserve"> Κοινωνικής Πρόνοιας</w:t>
      </w:r>
      <w:r w:rsidR="003270AA" w:rsidRPr="003270AA">
        <w:rPr>
          <w:rFonts w:asciiTheme="minorBidi" w:hAnsiTheme="minorBidi"/>
        </w:rPr>
        <w:t xml:space="preserve"> υπολογίζεται να ανέλθει</w:t>
      </w:r>
      <w:r w:rsidR="003270AA">
        <w:rPr>
          <w:rFonts w:asciiTheme="minorBidi" w:hAnsiTheme="minorBidi"/>
          <w:b/>
          <w:bCs/>
        </w:rPr>
        <w:t xml:space="preserve"> μέχρι το 2025 σε περίπου €631.5</w:t>
      </w:r>
      <w:r w:rsidR="00817057">
        <w:rPr>
          <w:rFonts w:asciiTheme="minorBidi" w:hAnsiTheme="minorBidi"/>
          <w:b/>
          <w:bCs/>
        </w:rPr>
        <w:t xml:space="preserve"> εκατομμύρια</w:t>
      </w:r>
      <w:r w:rsidR="00FB5C2D" w:rsidRPr="00FB5C2D">
        <w:rPr>
          <w:rFonts w:asciiTheme="minorBidi" w:hAnsiTheme="minorBidi"/>
        </w:rPr>
        <w:t xml:space="preserve">, </w:t>
      </w:r>
      <w:r w:rsidR="003270AA">
        <w:rPr>
          <w:rFonts w:asciiTheme="minorBidi" w:hAnsiTheme="minorBidi"/>
        </w:rPr>
        <w:t xml:space="preserve">με την πρόσθετη αύξηση να ανέρχεται </w:t>
      </w:r>
      <w:r w:rsidR="003270AA" w:rsidRPr="003270AA">
        <w:rPr>
          <w:rFonts w:asciiTheme="minorBidi" w:hAnsiTheme="minorBidi"/>
          <w:b/>
          <w:bCs/>
        </w:rPr>
        <w:t xml:space="preserve">σε άλλα </w:t>
      </w:r>
      <w:r w:rsidR="00F83FBF">
        <w:rPr>
          <w:rFonts w:asciiTheme="minorBidi" w:hAnsiTheme="minorBidi"/>
          <w:b/>
          <w:bCs/>
        </w:rPr>
        <w:t>€</w:t>
      </w:r>
      <w:r w:rsidR="003270AA">
        <w:rPr>
          <w:rFonts w:asciiTheme="minorBidi" w:hAnsiTheme="minorBidi"/>
          <w:b/>
          <w:bCs/>
        </w:rPr>
        <w:t xml:space="preserve">11 </w:t>
      </w:r>
      <w:r w:rsidR="00BE5CD4">
        <w:rPr>
          <w:rFonts w:asciiTheme="minorBidi" w:hAnsiTheme="minorBidi"/>
          <w:b/>
          <w:bCs/>
        </w:rPr>
        <w:t>εκ</w:t>
      </w:r>
      <w:r w:rsidR="006F6133">
        <w:rPr>
          <w:rFonts w:asciiTheme="minorBidi" w:hAnsiTheme="minorBidi"/>
          <w:b/>
          <w:bCs/>
        </w:rPr>
        <w:t>ατομμύρια</w:t>
      </w:r>
      <w:r w:rsidR="00F83FBF">
        <w:rPr>
          <w:rFonts w:asciiTheme="minorBidi" w:hAnsiTheme="minorBidi"/>
        </w:rPr>
        <w:t>.</w:t>
      </w:r>
      <w:r w:rsidR="00252B76">
        <w:rPr>
          <w:rFonts w:asciiTheme="minorBidi" w:hAnsiTheme="minorBidi"/>
        </w:rPr>
        <w:t xml:space="preserve"> Συγκριτικά αναφέρω ότι το </w:t>
      </w:r>
      <w:r w:rsidR="00252B76" w:rsidRPr="005010A3">
        <w:rPr>
          <w:rFonts w:asciiTheme="minorBidi" w:hAnsiTheme="minorBidi"/>
          <w:b/>
          <w:bCs/>
        </w:rPr>
        <w:t>2022,</w:t>
      </w:r>
      <w:r w:rsidR="00252B76">
        <w:rPr>
          <w:rFonts w:asciiTheme="minorBidi" w:hAnsiTheme="minorBidi"/>
        </w:rPr>
        <w:t xml:space="preserve"> ο προϋπολογισμός ανήλθε στα </w:t>
      </w:r>
      <w:r w:rsidR="006F6133">
        <w:rPr>
          <w:rFonts w:asciiTheme="minorBidi" w:hAnsiTheme="minorBidi"/>
          <w:b/>
          <w:bCs/>
        </w:rPr>
        <w:t>€</w:t>
      </w:r>
      <w:r w:rsidR="00121FFE" w:rsidRPr="00121FFE">
        <w:rPr>
          <w:rFonts w:asciiTheme="minorBidi" w:hAnsiTheme="minorBidi"/>
          <w:b/>
          <w:bCs/>
        </w:rPr>
        <w:t>550</w:t>
      </w:r>
      <w:r w:rsidR="00121FFE">
        <w:rPr>
          <w:rFonts w:asciiTheme="minorBidi" w:hAnsiTheme="minorBidi"/>
        </w:rPr>
        <w:t xml:space="preserve"> </w:t>
      </w:r>
      <w:r w:rsidR="00252B76" w:rsidRPr="005010A3">
        <w:rPr>
          <w:rFonts w:asciiTheme="minorBidi" w:hAnsiTheme="minorBidi"/>
          <w:b/>
          <w:bCs/>
        </w:rPr>
        <w:t>εκ</w:t>
      </w:r>
      <w:r w:rsidR="006F6133">
        <w:rPr>
          <w:rFonts w:asciiTheme="minorBidi" w:hAnsiTheme="minorBidi"/>
          <w:b/>
          <w:bCs/>
        </w:rPr>
        <w:t>ατομμύρια</w:t>
      </w:r>
      <w:r w:rsidR="00252B76">
        <w:rPr>
          <w:rFonts w:asciiTheme="minorBidi" w:hAnsiTheme="minorBidi"/>
        </w:rPr>
        <w:t xml:space="preserve"> και η μέχρι στιγμής απορρόφηση βρίσκεται στο</w:t>
      </w:r>
      <w:r w:rsidR="005010A3">
        <w:rPr>
          <w:rFonts w:asciiTheme="minorBidi" w:hAnsiTheme="minorBidi"/>
        </w:rPr>
        <w:t xml:space="preserve"> </w:t>
      </w:r>
      <w:r w:rsidR="00121FFE" w:rsidRPr="00121FFE">
        <w:rPr>
          <w:rFonts w:asciiTheme="minorBidi" w:hAnsiTheme="minorBidi"/>
          <w:b/>
          <w:bCs/>
        </w:rPr>
        <w:t>74</w:t>
      </w:r>
      <w:r w:rsidR="005010A3" w:rsidRPr="00121FFE">
        <w:rPr>
          <w:rFonts w:asciiTheme="minorBidi" w:hAnsiTheme="minorBidi"/>
          <w:b/>
          <w:bCs/>
        </w:rPr>
        <w:t>%</w:t>
      </w:r>
      <w:r w:rsidR="005010A3" w:rsidRPr="005D51F0">
        <w:rPr>
          <w:rFonts w:asciiTheme="minorBidi" w:hAnsiTheme="minorBidi"/>
        </w:rPr>
        <w:t>.</w:t>
      </w:r>
      <w:r w:rsidR="005010A3">
        <w:rPr>
          <w:rFonts w:asciiTheme="minorBidi" w:hAnsiTheme="minorBidi"/>
        </w:rPr>
        <w:t xml:space="preserve"> Αναλυτικά από πλευράς Υπηρεσίας Διαχείρισης Επιδομάτων Πρόνοιας έχουν απορροφηθεί</w:t>
      </w:r>
      <w:r w:rsidR="00121FFE">
        <w:rPr>
          <w:rFonts w:asciiTheme="minorBidi" w:hAnsiTheme="minorBidi"/>
        </w:rPr>
        <w:t xml:space="preserve"> περίπου</w:t>
      </w:r>
      <w:r w:rsidR="005010A3">
        <w:rPr>
          <w:rFonts w:asciiTheme="minorBidi" w:hAnsiTheme="minorBidi"/>
        </w:rPr>
        <w:t xml:space="preserve"> </w:t>
      </w:r>
      <w:r w:rsidR="00B640C7">
        <w:rPr>
          <w:rFonts w:asciiTheme="minorBidi" w:hAnsiTheme="minorBidi"/>
          <w:b/>
          <w:bCs/>
        </w:rPr>
        <w:t>€</w:t>
      </w:r>
      <w:r w:rsidR="00121FFE" w:rsidRPr="00121FFE">
        <w:rPr>
          <w:rFonts w:asciiTheme="minorBidi" w:hAnsiTheme="minorBidi"/>
          <w:b/>
          <w:bCs/>
        </w:rPr>
        <w:t xml:space="preserve">334 </w:t>
      </w:r>
      <w:r w:rsidR="005010A3" w:rsidRPr="00121FFE">
        <w:rPr>
          <w:rFonts w:asciiTheme="minorBidi" w:hAnsiTheme="minorBidi"/>
          <w:b/>
          <w:bCs/>
        </w:rPr>
        <w:t>εκ</w:t>
      </w:r>
      <w:r w:rsidR="00B640C7">
        <w:rPr>
          <w:rFonts w:asciiTheme="minorBidi" w:hAnsiTheme="minorBidi"/>
          <w:b/>
          <w:bCs/>
        </w:rPr>
        <w:t>ατομμύρια</w:t>
      </w:r>
      <w:r w:rsidR="005010A3" w:rsidRPr="005010A3">
        <w:rPr>
          <w:rFonts w:asciiTheme="minorBidi" w:hAnsiTheme="minorBidi"/>
          <w:b/>
          <w:bCs/>
        </w:rPr>
        <w:t xml:space="preserve"> (ποσοστό</w:t>
      </w:r>
      <w:r w:rsidR="00121FFE">
        <w:rPr>
          <w:rFonts w:asciiTheme="minorBidi" w:hAnsiTheme="minorBidi"/>
          <w:b/>
          <w:bCs/>
        </w:rPr>
        <w:t xml:space="preserve"> 76%</w:t>
      </w:r>
      <w:r w:rsidR="005010A3" w:rsidRPr="005010A3">
        <w:rPr>
          <w:rFonts w:asciiTheme="minorBidi" w:hAnsiTheme="minorBidi"/>
          <w:b/>
          <w:bCs/>
        </w:rPr>
        <w:t>)</w:t>
      </w:r>
      <w:r w:rsidR="005010A3">
        <w:rPr>
          <w:rFonts w:asciiTheme="minorBidi" w:hAnsiTheme="minorBidi"/>
        </w:rPr>
        <w:t xml:space="preserve">, </w:t>
      </w:r>
      <w:r w:rsidR="00121FFE">
        <w:rPr>
          <w:rFonts w:asciiTheme="minorBidi" w:hAnsiTheme="minorBidi"/>
        </w:rPr>
        <w:t xml:space="preserve">και </w:t>
      </w:r>
      <w:r w:rsidR="005010A3">
        <w:rPr>
          <w:rFonts w:asciiTheme="minorBidi" w:hAnsiTheme="minorBidi"/>
        </w:rPr>
        <w:t xml:space="preserve">από τις Υπηρεσίες Κοινωνικής Ευημερίας </w:t>
      </w:r>
      <w:r w:rsidR="00B640C7">
        <w:rPr>
          <w:rFonts w:asciiTheme="minorBidi" w:hAnsiTheme="minorBidi"/>
          <w:b/>
          <w:bCs/>
        </w:rPr>
        <w:t>€</w:t>
      </w:r>
      <w:r w:rsidR="00121FFE" w:rsidRPr="00121FFE">
        <w:rPr>
          <w:rFonts w:asciiTheme="minorBidi" w:hAnsiTheme="minorBidi"/>
          <w:b/>
          <w:bCs/>
        </w:rPr>
        <w:t>70</w:t>
      </w:r>
      <w:r w:rsidR="009263DA" w:rsidRPr="009263DA">
        <w:rPr>
          <w:rFonts w:asciiTheme="minorBidi" w:hAnsiTheme="minorBidi"/>
          <w:b/>
          <w:bCs/>
        </w:rPr>
        <w:t>.</w:t>
      </w:r>
      <w:r w:rsidR="00121FFE" w:rsidRPr="00121FFE">
        <w:rPr>
          <w:rFonts w:asciiTheme="minorBidi" w:hAnsiTheme="minorBidi"/>
          <w:b/>
          <w:bCs/>
        </w:rPr>
        <w:t>5</w:t>
      </w:r>
      <w:r w:rsidR="00121FFE">
        <w:rPr>
          <w:rFonts w:asciiTheme="minorBidi" w:hAnsiTheme="minorBidi"/>
          <w:b/>
          <w:bCs/>
        </w:rPr>
        <w:t xml:space="preserve"> </w:t>
      </w:r>
      <w:r w:rsidR="005010A3" w:rsidRPr="00121FFE">
        <w:rPr>
          <w:rFonts w:asciiTheme="minorBidi" w:hAnsiTheme="minorBidi"/>
          <w:b/>
          <w:bCs/>
        </w:rPr>
        <w:t>εκ</w:t>
      </w:r>
      <w:r w:rsidR="00B640C7">
        <w:rPr>
          <w:rFonts w:asciiTheme="minorBidi" w:hAnsiTheme="minorBidi"/>
          <w:b/>
          <w:bCs/>
        </w:rPr>
        <w:t>ατομμύρια</w:t>
      </w:r>
      <w:r w:rsidR="005010A3">
        <w:rPr>
          <w:rFonts w:asciiTheme="minorBidi" w:hAnsiTheme="minorBidi"/>
        </w:rPr>
        <w:t xml:space="preserve"> </w:t>
      </w:r>
      <w:r w:rsidR="005010A3" w:rsidRPr="005010A3">
        <w:rPr>
          <w:rFonts w:asciiTheme="minorBidi" w:hAnsiTheme="minorBidi"/>
          <w:b/>
          <w:bCs/>
        </w:rPr>
        <w:t>(ποσοστό</w:t>
      </w:r>
      <w:r w:rsidR="00121FFE">
        <w:rPr>
          <w:rFonts w:asciiTheme="minorBidi" w:hAnsiTheme="minorBidi"/>
          <w:b/>
          <w:bCs/>
        </w:rPr>
        <w:t xml:space="preserve"> 70%</w:t>
      </w:r>
      <w:r w:rsidR="005010A3" w:rsidRPr="005010A3">
        <w:rPr>
          <w:rFonts w:asciiTheme="minorBidi" w:hAnsiTheme="minorBidi"/>
          <w:b/>
          <w:bCs/>
        </w:rPr>
        <w:t>)</w:t>
      </w:r>
      <w:r w:rsidR="005010A3">
        <w:rPr>
          <w:rFonts w:asciiTheme="minorBidi" w:hAnsiTheme="minorBidi"/>
        </w:rPr>
        <w:t xml:space="preserve"> </w:t>
      </w:r>
      <w:r w:rsidR="00121FFE">
        <w:rPr>
          <w:rFonts w:asciiTheme="minorBidi" w:hAnsiTheme="minorBidi"/>
        </w:rPr>
        <w:t xml:space="preserve">ενώ το ποσοστό υλοποίησης των έργων που συγχρηματοδοτούνται από κοινοτικούς πόρους βρίσκεται στο </w:t>
      </w:r>
      <w:r w:rsidR="00121FFE" w:rsidRPr="00121FFE">
        <w:rPr>
          <w:rFonts w:asciiTheme="minorBidi" w:hAnsiTheme="minorBidi"/>
          <w:b/>
          <w:bCs/>
        </w:rPr>
        <w:t>45%</w:t>
      </w:r>
      <w:r w:rsidR="00121FFE">
        <w:rPr>
          <w:rFonts w:asciiTheme="minorBidi" w:hAnsiTheme="minorBidi"/>
          <w:b/>
          <w:bCs/>
        </w:rPr>
        <w:t xml:space="preserve"> με ποσό </w:t>
      </w:r>
      <w:r w:rsidR="00B640C7">
        <w:rPr>
          <w:rFonts w:asciiTheme="minorBidi" w:hAnsiTheme="minorBidi"/>
          <w:b/>
          <w:bCs/>
        </w:rPr>
        <w:t>€</w:t>
      </w:r>
      <w:r w:rsidR="00121FFE">
        <w:rPr>
          <w:rFonts w:asciiTheme="minorBidi" w:hAnsiTheme="minorBidi"/>
          <w:b/>
          <w:bCs/>
        </w:rPr>
        <w:t xml:space="preserve">2.7 </w:t>
      </w:r>
      <w:r w:rsidR="00B640C7">
        <w:rPr>
          <w:rFonts w:asciiTheme="minorBidi" w:hAnsiTheme="minorBidi"/>
          <w:b/>
          <w:bCs/>
        </w:rPr>
        <w:t>εκατομμυρίων</w:t>
      </w:r>
      <w:r w:rsidR="00B640C7" w:rsidRPr="004B0C9B">
        <w:rPr>
          <w:rFonts w:asciiTheme="minorBidi" w:hAnsiTheme="minorBidi"/>
        </w:rPr>
        <w:t>.</w:t>
      </w:r>
    </w:p>
    <w:p w14:paraId="1397E638" w14:textId="77777777" w:rsidR="00392D34" w:rsidRPr="00392D34" w:rsidRDefault="00392D34" w:rsidP="00392D34">
      <w:pPr>
        <w:pStyle w:val="ListParagraph"/>
        <w:spacing w:before="100" w:beforeAutospacing="1" w:after="100" w:afterAutospacing="1" w:line="360" w:lineRule="auto"/>
        <w:ind w:left="0"/>
        <w:jc w:val="both"/>
        <w:rPr>
          <w:rFonts w:asciiTheme="minorBidi" w:hAnsiTheme="minorBidi"/>
          <w:b/>
          <w:bCs/>
        </w:rPr>
      </w:pPr>
    </w:p>
    <w:p w14:paraId="7AB787D9" w14:textId="5F888BEB" w:rsidR="00FA0530" w:rsidRDefault="00FA0530" w:rsidP="00E6167B">
      <w:pPr>
        <w:pStyle w:val="ListParagraph"/>
        <w:spacing w:before="100" w:beforeAutospacing="1" w:after="100" w:afterAutospacing="1" w:line="360" w:lineRule="auto"/>
        <w:ind w:left="0"/>
        <w:jc w:val="both"/>
        <w:rPr>
          <w:rFonts w:asciiTheme="minorBidi" w:hAnsiTheme="minorBidi"/>
          <w:b/>
          <w:bCs/>
        </w:rPr>
      </w:pPr>
      <w:r w:rsidRPr="007A15B6">
        <w:rPr>
          <w:rFonts w:asciiTheme="minorBidi" w:hAnsiTheme="minorBidi"/>
        </w:rPr>
        <w:t xml:space="preserve">Οι δράσεις μας όπως αυτές έχουν συμπεριληφθεί στον </w:t>
      </w:r>
      <w:r w:rsidR="009C1332">
        <w:rPr>
          <w:rFonts w:asciiTheme="minorBidi" w:hAnsiTheme="minorBidi"/>
        </w:rPr>
        <w:t>Π</w:t>
      </w:r>
      <w:r w:rsidRPr="007A15B6">
        <w:rPr>
          <w:rFonts w:asciiTheme="minorBidi" w:hAnsiTheme="minorBidi"/>
        </w:rPr>
        <w:t>ροϋπολογισμό που έχετε ενώπιον σας κινούνται γύρω από</w:t>
      </w:r>
      <w:r>
        <w:rPr>
          <w:rFonts w:asciiTheme="minorBidi" w:hAnsiTheme="minorBidi"/>
          <w:b/>
          <w:bCs/>
        </w:rPr>
        <w:t xml:space="preserve"> τρεις βασικούς άξονες:</w:t>
      </w:r>
    </w:p>
    <w:p w14:paraId="4867D23A" w14:textId="77777777" w:rsidR="00FA0530" w:rsidRPr="00FA0530" w:rsidRDefault="00FA0530" w:rsidP="00FA0530">
      <w:pPr>
        <w:pStyle w:val="ListParagraph"/>
        <w:rPr>
          <w:rFonts w:asciiTheme="minorBidi" w:hAnsiTheme="minorBidi"/>
          <w:b/>
          <w:bCs/>
        </w:rPr>
      </w:pPr>
    </w:p>
    <w:p w14:paraId="6C064A93" w14:textId="2449D4C4" w:rsidR="00FA0530" w:rsidRPr="003611FE" w:rsidRDefault="00FA0530" w:rsidP="00E6167B">
      <w:pPr>
        <w:pStyle w:val="ListParagraph"/>
        <w:spacing w:before="100" w:beforeAutospacing="1" w:after="100" w:afterAutospacing="1" w:line="360" w:lineRule="auto"/>
        <w:ind w:left="0"/>
        <w:jc w:val="both"/>
        <w:rPr>
          <w:rFonts w:asciiTheme="minorBidi" w:hAnsiTheme="minorBidi"/>
        </w:rPr>
      </w:pPr>
      <w:r w:rsidRPr="003611FE">
        <w:rPr>
          <w:rFonts w:asciiTheme="minorBidi" w:hAnsiTheme="minorBidi"/>
        </w:rPr>
        <w:t>(α)</w:t>
      </w:r>
      <w:r w:rsidR="007A15B6" w:rsidRPr="003611FE">
        <w:rPr>
          <w:rFonts w:asciiTheme="minorBidi" w:hAnsiTheme="minorBidi"/>
        </w:rPr>
        <w:t xml:space="preserve"> την υλοποίηση προγραμμάτων μέσω των Υπηρεσιών Κοινωνικής Ευημερίας, τα οποία να καλύπτουν ανήλικους</w:t>
      </w:r>
      <w:r w:rsidR="009C1332">
        <w:rPr>
          <w:rFonts w:asciiTheme="minorBidi" w:hAnsiTheme="minorBidi"/>
        </w:rPr>
        <w:t>,</w:t>
      </w:r>
      <w:r w:rsidR="007A15B6" w:rsidRPr="003611FE">
        <w:rPr>
          <w:rFonts w:asciiTheme="minorBidi" w:hAnsiTheme="minorBidi"/>
        </w:rPr>
        <w:t xml:space="preserve"> αλλά και ενήλικες που εμπίπτουν στις ευάλωτες ομάδες</w:t>
      </w:r>
      <w:r w:rsidR="009C1332">
        <w:rPr>
          <w:rFonts w:asciiTheme="minorBidi" w:hAnsiTheme="minorBidi"/>
        </w:rPr>
        <w:t>,</w:t>
      </w:r>
    </w:p>
    <w:p w14:paraId="572CA5C5" w14:textId="77777777" w:rsidR="00FA0530" w:rsidRPr="003611FE" w:rsidRDefault="00FA0530" w:rsidP="00FA0530">
      <w:pPr>
        <w:pStyle w:val="ListParagraph"/>
        <w:rPr>
          <w:rFonts w:asciiTheme="minorBidi" w:hAnsiTheme="minorBidi"/>
        </w:rPr>
      </w:pPr>
    </w:p>
    <w:p w14:paraId="104F8EF9" w14:textId="6EB6624F" w:rsidR="00FA0530" w:rsidRPr="003611FE" w:rsidRDefault="00FA0530" w:rsidP="00E6167B">
      <w:pPr>
        <w:pStyle w:val="ListParagraph"/>
        <w:spacing w:before="100" w:beforeAutospacing="1" w:after="100" w:afterAutospacing="1" w:line="360" w:lineRule="auto"/>
        <w:ind w:left="0"/>
        <w:jc w:val="both"/>
        <w:rPr>
          <w:rFonts w:asciiTheme="minorBidi" w:hAnsiTheme="minorBidi"/>
        </w:rPr>
      </w:pPr>
      <w:r w:rsidRPr="003611FE">
        <w:rPr>
          <w:rFonts w:asciiTheme="minorBidi" w:hAnsiTheme="minorBidi"/>
        </w:rPr>
        <w:t>(β)</w:t>
      </w:r>
      <w:r w:rsidR="007A15B6" w:rsidRPr="003611FE">
        <w:rPr>
          <w:rFonts w:asciiTheme="minorBidi" w:hAnsiTheme="minorBidi"/>
        </w:rPr>
        <w:t xml:space="preserve"> την </w:t>
      </w:r>
      <w:r w:rsidR="009C1332" w:rsidRPr="003611FE">
        <w:rPr>
          <w:rFonts w:asciiTheme="minorBidi" w:hAnsiTheme="minorBidi"/>
        </w:rPr>
        <w:t>αναβάθμιση</w:t>
      </w:r>
      <w:r w:rsidR="007A15B6" w:rsidRPr="003611FE">
        <w:rPr>
          <w:rFonts w:asciiTheme="minorBidi" w:hAnsiTheme="minorBidi"/>
        </w:rPr>
        <w:t xml:space="preserve"> και τον εξορθολογι</w:t>
      </w:r>
      <w:r w:rsidR="009C1332">
        <w:rPr>
          <w:rFonts w:asciiTheme="minorBidi" w:hAnsiTheme="minorBidi"/>
        </w:rPr>
        <w:t>σ</w:t>
      </w:r>
      <w:r w:rsidR="007A15B6" w:rsidRPr="003611FE">
        <w:rPr>
          <w:rFonts w:asciiTheme="minorBidi" w:hAnsiTheme="minorBidi"/>
        </w:rPr>
        <w:t xml:space="preserve">μό της επιδοματικής μας πολιτικής όπως αυτή εφαρμόζεται από την Υπηρεσία Διαχείρισης Επιδομάτων </w:t>
      </w:r>
      <w:r w:rsidR="009C1332">
        <w:rPr>
          <w:rFonts w:asciiTheme="minorBidi" w:hAnsiTheme="minorBidi"/>
        </w:rPr>
        <w:t xml:space="preserve">Πρόνοιας, </w:t>
      </w:r>
      <w:r w:rsidR="007A15B6" w:rsidRPr="003611FE">
        <w:rPr>
          <w:rFonts w:asciiTheme="minorBidi" w:hAnsiTheme="minorBidi"/>
        </w:rPr>
        <w:t>και</w:t>
      </w:r>
    </w:p>
    <w:p w14:paraId="3A96CBD2" w14:textId="77777777" w:rsidR="00FA0530" w:rsidRPr="003611FE" w:rsidRDefault="00FA0530" w:rsidP="00FA0530">
      <w:pPr>
        <w:pStyle w:val="ListParagraph"/>
        <w:rPr>
          <w:rFonts w:asciiTheme="minorBidi" w:hAnsiTheme="minorBidi"/>
        </w:rPr>
      </w:pPr>
    </w:p>
    <w:p w14:paraId="58F64C9F" w14:textId="79418368" w:rsidR="006F1DA0" w:rsidRDefault="00FA0530" w:rsidP="00A6119F">
      <w:pPr>
        <w:pStyle w:val="ListParagraph"/>
        <w:spacing w:before="100" w:beforeAutospacing="1" w:after="100" w:afterAutospacing="1" w:line="360" w:lineRule="auto"/>
        <w:ind w:left="0"/>
        <w:jc w:val="both"/>
        <w:rPr>
          <w:rFonts w:asciiTheme="minorBidi" w:hAnsiTheme="minorBidi"/>
        </w:rPr>
      </w:pPr>
      <w:r w:rsidRPr="003611FE">
        <w:rPr>
          <w:rFonts w:asciiTheme="minorBidi" w:hAnsiTheme="minorBidi"/>
        </w:rPr>
        <w:t>(γ)</w:t>
      </w:r>
      <w:r w:rsidR="003611FE">
        <w:rPr>
          <w:rFonts w:asciiTheme="minorBidi" w:hAnsiTheme="minorBidi"/>
        </w:rPr>
        <w:t xml:space="preserve"> την </w:t>
      </w:r>
      <w:r w:rsidR="000B7683">
        <w:rPr>
          <w:rFonts w:asciiTheme="minorBidi" w:hAnsiTheme="minorBidi"/>
        </w:rPr>
        <w:t xml:space="preserve">ενεργό και ουσιαστική στήριξη των ατόμων με αναπηρία με τη μεταφορά όπως προανέφερα του </w:t>
      </w:r>
      <w:r w:rsidR="009C1332">
        <w:rPr>
          <w:rFonts w:asciiTheme="minorBidi" w:hAnsiTheme="minorBidi"/>
        </w:rPr>
        <w:t>αρμόδιου Τμήματος</w:t>
      </w:r>
      <w:r w:rsidR="000B7683">
        <w:rPr>
          <w:rFonts w:asciiTheme="minorBidi" w:hAnsiTheme="minorBidi"/>
        </w:rPr>
        <w:t xml:space="preserve"> στο Υφυπουργείο από την </w:t>
      </w:r>
      <w:r w:rsidR="009C1332">
        <w:rPr>
          <w:rFonts w:asciiTheme="minorBidi" w:hAnsiTheme="minorBidi"/>
        </w:rPr>
        <w:t>1</w:t>
      </w:r>
      <w:r w:rsidR="009C1332" w:rsidRPr="009C1332">
        <w:rPr>
          <w:rFonts w:asciiTheme="minorBidi" w:hAnsiTheme="minorBidi"/>
          <w:vertAlign w:val="superscript"/>
        </w:rPr>
        <w:t>η</w:t>
      </w:r>
      <w:r w:rsidR="009C1332">
        <w:rPr>
          <w:rFonts w:asciiTheme="minorBidi" w:hAnsiTheme="minorBidi"/>
        </w:rPr>
        <w:t xml:space="preserve"> </w:t>
      </w:r>
      <w:r w:rsidR="000B7683">
        <w:rPr>
          <w:rFonts w:asciiTheme="minorBidi" w:hAnsiTheme="minorBidi"/>
        </w:rPr>
        <w:t>Ιανουαρίου</w:t>
      </w:r>
      <w:r w:rsidR="009C1332">
        <w:rPr>
          <w:rFonts w:asciiTheme="minorBidi" w:hAnsiTheme="minorBidi"/>
        </w:rPr>
        <w:t xml:space="preserve"> 2023</w:t>
      </w:r>
      <w:r w:rsidR="000B7683">
        <w:rPr>
          <w:rFonts w:asciiTheme="minorBidi" w:hAnsiTheme="minorBidi"/>
        </w:rPr>
        <w:t>.</w:t>
      </w:r>
    </w:p>
    <w:p w14:paraId="615B32D4" w14:textId="77777777" w:rsidR="00A6119F" w:rsidRPr="00A6119F" w:rsidRDefault="00A6119F" w:rsidP="00A6119F">
      <w:pPr>
        <w:pStyle w:val="ListParagraph"/>
        <w:spacing w:before="100" w:beforeAutospacing="1" w:after="100" w:afterAutospacing="1" w:line="360" w:lineRule="auto"/>
        <w:ind w:left="0"/>
        <w:jc w:val="both"/>
        <w:rPr>
          <w:rFonts w:asciiTheme="minorBidi" w:hAnsiTheme="minorBidi"/>
        </w:rPr>
      </w:pPr>
    </w:p>
    <w:p w14:paraId="365A5433" w14:textId="7F135EBA" w:rsidR="00304045" w:rsidRDefault="002B1796" w:rsidP="00D132AD">
      <w:pPr>
        <w:pStyle w:val="ListParagraph"/>
        <w:spacing w:before="100" w:beforeAutospacing="1" w:after="100" w:afterAutospacing="1" w:line="360" w:lineRule="auto"/>
        <w:ind w:left="0"/>
        <w:jc w:val="both"/>
        <w:rPr>
          <w:rFonts w:asciiTheme="minorBidi" w:hAnsiTheme="minorBidi"/>
          <w:b/>
          <w:bCs/>
        </w:rPr>
      </w:pPr>
      <w:r>
        <w:rPr>
          <w:rFonts w:asciiTheme="minorBidi" w:hAnsiTheme="minorBidi"/>
        </w:rPr>
        <w:t>Σε αυτό το πλαίσιο</w:t>
      </w:r>
      <w:r w:rsidR="00FA0530">
        <w:rPr>
          <w:rFonts w:asciiTheme="minorBidi" w:hAnsiTheme="minorBidi"/>
        </w:rPr>
        <w:t>,</w:t>
      </w:r>
      <w:r>
        <w:rPr>
          <w:rFonts w:asciiTheme="minorBidi" w:hAnsiTheme="minorBidi"/>
        </w:rPr>
        <w:t xml:space="preserve"> </w:t>
      </w:r>
      <w:r w:rsidR="003270AA">
        <w:rPr>
          <w:rFonts w:asciiTheme="minorBidi" w:hAnsiTheme="minorBidi"/>
        </w:rPr>
        <w:t xml:space="preserve">ο στόχος για ενίσχυση του κράτους </w:t>
      </w:r>
      <w:r w:rsidR="00D132AD">
        <w:rPr>
          <w:rFonts w:asciiTheme="minorBidi" w:hAnsiTheme="minorBidi"/>
        </w:rPr>
        <w:t>π</w:t>
      </w:r>
      <w:r w:rsidR="003270AA">
        <w:rPr>
          <w:rFonts w:asciiTheme="minorBidi" w:hAnsiTheme="minorBidi"/>
        </w:rPr>
        <w:t xml:space="preserve">ρόνοιας μεταφράζεται σε </w:t>
      </w:r>
      <w:r w:rsidR="00304045">
        <w:rPr>
          <w:rFonts w:asciiTheme="minorBidi" w:hAnsiTheme="minorBidi"/>
        </w:rPr>
        <w:t xml:space="preserve">αύξηση των δαπανών </w:t>
      </w:r>
      <w:r w:rsidR="00A31409">
        <w:rPr>
          <w:rFonts w:asciiTheme="minorBidi" w:hAnsiTheme="minorBidi"/>
        </w:rPr>
        <w:t xml:space="preserve">κοινωνικών παροχών </w:t>
      </w:r>
      <w:r>
        <w:rPr>
          <w:rFonts w:asciiTheme="minorBidi" w:hAnsiTheme="minorBidi"/>
        </w:rPr>
        <w:t>το</w:t>
      </w:r>
      <w:r w:rsidR="003270AA">
        <w:rPr>
          <w:rFonts w:asciiTheme="minorBidi" w:hAnsiTheme="minorBidi"/>
        </w:rPr>
        <w:t>υ</w:t>
      </w:r>
      <w:r>
        <w:rPr>
          <w:rFonts w:asciiTheme="minorBidi" w:hAnsiTheme="minorBidi"/>
        </w:rPr>
        <w:t xml:space="preserve"> Υφυπουργείο</w:t>
      </w:r>
      <w:r w:rsidR="003270AA">
        <w:rPr>
          <w:rFonts w:asciiTheme="minorBidi" w:hAnsiTheme="minorBidi"/>
        </w:rPr>
        <w:t>υ</w:t>
      </w:r>
      <w:r>
        <w:rPr>
          <w:rFonts w:asciiTheme="minorBidi" w:hAnsiTheme="minorBidi"/>
        </w:rPr>
        <w:t xml:space="preserve"> </w:t>
      </w:r>
      <w:r w:rsidR="00304045" w:rsidRPr="00304045">
        <w:rPr>
          <w:rFonts w:asciiTheme="minorBidi" w:hAnsiTheme="minorBidi"/>
          <w:b/>
          <w:bCs/>
        </w:rPr>
        <w:t xml:space="preserve">κατά περίπου </w:t>
      </w:r>
      <w:r w:rsidR="00D132AD">
        <w:rPr>
          <w:rFonts w:asciiTheme="minorBidi" w:hAnsiTheme="minorBidi"/>
          <w:b/>
          <w:bCs/>
        </w:rPr>
        <w:t>€</w:t>
      </w:r>
      <w:r w:rsidR="00304045" w:rsidRPr="00304045">
        <w:rPr>
          <w:rFonts w:asciiTheme="minorBidi" w:hAnsiTheme="minorBidi"/>
          <w:b/>
          <w:bCs/>
        </w:rPr>
        <w:t xml:space="preserve">32 </w:t>
      </w:r>
      <w:r w:rsidR="00BE5CD4">
        <w:rPr>
          <w:rFonts w:asciiTheme="minorBidi" w:hAnsiTheme="minorBidi"/>
          <w:b/>
          <w:bCs/>
        </w:rPr>
        <w:t>εκ</w:t>
      </w:r>
      <w:r w:rsidR="005D51F0">
        <w:rPr>
          <w:rFonts w:asciiTheme="minorBidi" w:hAnsiTheme="minorBidi"/>
          <w:b/>
          <w:bCs/>
        </w:rPr>
        <w:t>ατομμύρια</w:t>
      </w:r>
      <w:r w:rsidR="00304045" w:rsidRPr="00304045">
        <w:rPr>
          <w:rFonts w:asciiTheme="minorBidi" w:hAnsiTheme="minorBidi"/>
          <w:b/>
          <w:bCs/>
        </w:rPr>
        <w:t xml:space="preserve"> (6,45%)</w:t>
      </w:r>
      <w:r w:rsidR="00304045">
        <w:rPr>
          <w:rFonts w:asciiTheme="minorBidi" w:hAnsiTheme="minorBidi"/>
          <w:b/>
          <w:bCs/>
        </w:rPr>
        <w:t>, και διατηρείται στα ίδια επίπεδα για το βάθος της τριετίας</w:t>
      </w:r>
      <w:r w:rsidR="00304045" w:rsidRPr="00D132AD">
        <w:rPr>
          <w:rFonts w:asciiTheme="minorBidi" w:hAnsiTheme="minorBidi"/>
        </w:rPr>
        <w:t>.</w:t>
      </w:r>
    </w:p>
    <w:p w14:paraId="0F216F51" w14:textId="77777777" w:rsidR="00D132AD" w:rsidRPr="00D132AD" w:rsidRDefault="00D132AD" w:rsidP="00D132AD">
      <w:pPr>
        <w:pStyle w:val="ListParagraph"/>
        <w:spacing w:before="100" w:beforeAutospacing="1" w:after="100" w:afterAutospacing="1" w:line="360" w:lineRule="auto"/>
        <w:ind w:left="0"/>
        <w:jc w:val="both"/>
        <w:rPr>
          <w:rFonts w:asciiTheme="minorBidi" w:hAnsiTheme="minorBidi"/>
        </w:rPr>
      </w:pPr>
    </w:p>
    <w:p w14:paraId="64497653" w14:textId="7051BF19" w:rsidR="009E0343" w:rsidRDefault="00304045" w:rsidP="009263DA">
      <w:pPr>
        <w:pStyle w:val="ListParagraph"/>
        <w:spacing w:after="0" w:line="360" w:lineRule="auto"/>
        <w:ind w:left="0"/>
        <w:jc w:val="both"/>
        <w:rPr>
          <w:rFonts w:asciiTheme="minorBidi" w:hAnsiTheme="minorBidi"/>
        </w:rPr>
      </w:pPr>
      <w:r w:rsidRPr="00FF4860">
        <w:rPr>
          <w:rFonts w:asciiTheme="minorBidi" w:hAnsiTheme="minorBidi"/>
        </w:rPr>
        <w:t>Παράλληλα, δίδεται έμφαση στην περαιτέρω στήριξη των εθελοντικών οργανισμών</w:t>
      </w:r>
      <w:r w:rsidR="00133C4B" w:rsidRPr="00FF4860">
        <w:rPr>
          <w:rFonts w:asciiTheme="minorBidi" w:hAnsiTheme="minorBidi"/>
        </w:rPr>
        <w:t xml:space="preserve">, σωματείων, </w:t>
      </w:r>
      <w:r w:rsidR="00D92422" w:rsidRPr="00FF4860">
        <w:rPr>
          <w:rFonts w:asciiTheme="minorBidi" w:hAnsiTheme="minorBidi"/>
        </w:rPr>
        <w:t>Κ</w:t>
      </w:r>
      <w:r w:rsidR="00133C4B" w:rsidRPr="00FF4860">
        <w:rPr>
          <w:rFonts w:asciiTheme="minorBidi" w:hAnsiTheme="minorBidi"/>
        </w:rPr>
        <w:t xml:space="preserve">οινοτικών Συμβουλίων </w:t>
      </w:r>
      <w:r w:rsidR="00D92422" w:rsidRPr="00FF4860">
        <w:rPr>
          <w:rFonts w:asciiTheme="minorBidi" w:hAnsiTheme="minorBidi"/>
        </w:rPr>
        <w:t>και άλλων σχετικών κοινωνικών φορέων</w:t>
      </w:r>
      <w:r w:rsidR="00FA0530" w:rsidRPr="00FF4860">
        <w:rPr>
          <w:rFonts w:asciiTheme="minorBidi" w:hAnsiTheme="minorBidi"/>
        </w:rPr>
        <w:t xml:space="preserve"> για την υλοποίηση </w:t>
      </w:r>
      <w:r w:rsidR="00B04FDD" w:rsidRPr="00FF4860">
        <w:rPr>
          <w:rFonts w:asciiTheme="minorBidi" w:hAnsiTheme="minorBidi"/>
        </w:rPr>
        <w:t>Κοινωνικών</w:t>
      </w:r>
      <w:r w:rsidR="00FA0530" w:rsidRPr="00FF4860">
        <w:rPr>
          <w:rFonts w:asciiTheme="minorBidi" w:hAnsiTheme="minorBidi"/>
        </w:rPr>
        <w:t xml:space="preserve"> Προγραμμάτων Φροντίδας,</w:t>
      </w:r>
      <w:r w:rsidR="00133C4B" w:rsidRPr="00FF4860">
        <w:rPr>
          <w:rFonts w:asciiTheme="minorBidi" w:hAnsiTheme="minorBidi"/>
        </w:rPr>
        <w:t xml:space="preserve"> μέσω </w:t>
      </w:r>
      <w:r w:rsidR="00FA0530" w:rsidRPr="00FF4860">
        <w:rPr>
          <w:rFonts w:asciiTheme="minorBidi" w:hAnsiTheme="minorBidi"/>
        </w:rPr>
        <w:t>χρηματοδότησης</w:t>
      </w:r>
      <w:r w:rsidR="00133C4B" w:rsidRPr="00FF4860">
        <w:rPr>
          <w:rFonts w:asciiTheme="minorBidi" w:hAnsiTheme="minorBidi"/>
        </w:rPr>
        <w:t xml:space="preserve"> από το Σχέδιο Κρατικών Ενισχύσεων με αύξηση του προϋπολογιζόμενου ποσού </w:t>
      </w:r>
      <w:r w:rsidR="00133C4B" w:rsidRPr="00FF4860">
        <w:rPr>
          <w:rFonts w:asciiTheme="minorBidi" w:hAnsiTheme="minorBidi"/>
          <w:b/>
          <w:bCs/>
        </w:rPr>
        <w:t xml:space="preserve">κατά </w:t>
      </w:r>
      <w:r w:rsidR="00D92422" w:rsidRPr="00FF4860">
        <w:rPr>
          <w:rFonts w:asciiTheme="minorBidi" w:hAnsiTheme="minorBidi"/>
          <w:b/>
          <w:bCs/>
        </w:rPr>
        <w:t>περίπου €</w:t>
      </w:r>
      <w:r w:rsidR="00133C4B" w:rsidRPr="00FF4860">
        <w:rPr>
          <w:rFonts w:asciiTheme="minorBidi" w:hAnsiTheme="minorBidi"/>
          <w:b/>
          <w:bCs/>
        </w:rPr>
        <w:t xml:space="preserve">3.3 </w:t>
      </w:r>
      <w:r w:rsidR="00BE5CD4">
        <w:rPr>
          <w:rFonts w:asciiTheme="minorBidi" w:hAnsiTheme="minorBidi"/>
          <w:b/>
          <w:bCs/>
        </w:rPr>
        <w:t>εκ</w:t>
      </w:r>
      <w:r w:rsidR="005D51F0">
        <w:rPr>
          <w:rFonts w:asciiTheme="minorBidi" w:hAnsiTheme="minorBidi"/>
          <w:b/>
          <w:bCs/>
        </w:rPr>
        <w:t>ατομμύρια</w:t>
      </w:r>
      <w:r w:rsidR="00133C4B" w:rsidRPr="00FF4860">
        <w:rPr>
          <w:rFonts w:asciiTheme="minorBidi" w:hAnsiTheme="minorBidi"/>
          <w:b/>
          <w:bCs/>
        </w:rPr>
        <w:t xml:space="preserve"> </w:t>
      </w:r>
      <w:r w:rsidR="0052669E" w:rsidRPr="00FF4860">
        <w:rPr>
          <w:rFonts w:asciiTheme="minorBidi" w:hAnsiTheme="minorBidi"/>
          <w:b/>
          <w:bCs/>
        </w:rPr>
        <w:t xml:space="preserve">(ποσοστό αύξησης </w:t>
      </w:r>
      <w:r w:rsidR="00133C4B" w:rsidRPr="00FF4860">
        <w:rPr>
          <w:rFonts w:asciiTheme="minorBidi" w:hAnsiTheme="minorBidi"/>
          <w:b/>
          <w:bCs/>
        </w:rPr>
        <w:t>2</w:t>
      </w:r>
      <w:r w:rsidR="00620383">
        <w:rPr>
          <w:rFonts w:asciiTheme="minorBidi" w:hAnsiTheme="minorBidi"/>
          <w:b/>
          <w:bCs/>
        </w:rPr>
        <w:t>3</w:t>
      </w:r>
      <w:r w:rsidR="00133C4B" w:rsidRPr="00FF4860">
        <w:rPr>
          <w:rFonts w:asciiTheme="minorBidi" w:hAnsiTheme="minorBidi"/>
          <w:b/>
          <w:bCs/>
        </w:rPr>
        <w:t>%)</w:t>
      </w:r>
      <w:r w:rsidR="00FA0530" w:rsidRPr="00FF4860">
        <w:rPr>
          <w:rFonts w:asciiTheme="minorBidi" w:hAnsiTheme="minorBidi"/>
          <w:b/>
          <w:bCs/>
        </w:rPr>
        <w:t xml:space="preserve"> σε σχέση με το 2022</w:t>
      </w:r>
      <w:r w:rsidR="001F38C2" w:rsidRPr="00FF4860">
        <w:rPr>
          <w:rFonts w:asciiTheme="minorBidi" w:hAnsiTheme="minorBidi"/>
          <w:b/>
          <w:bCs/>
        </w:rPr>
        <w:t xml:space="preserve">, ήτοι από </w:t>
      </w:r>
      <w:r w:rsidR="005D51F0" w:rsidRPr="00FF4860">
        <w:rPr>
          <w:rFonts w:asciiTheme="minorBidi" w:hAnsiTheme="minorBidi"/>
          <w:b/>
          <w:bCs/>
        </w:rPr>
        <w:t>€</w:t>
      </w:r>
      <w:r w:rsidR="001F38C2" w:rsidRPr="00FF4860">
        <w:rPr>
          <w:rFonts w:asciiTheme="minorBidi" w:hAnsiTheme="minorBidi"/>
          <w:b/>
          <w:bCs/>
        </w:rPr>
        <w:t>14.5</w:t>
      </w:r>
      <w:r w:rsidR="005D51F0">
        <w:rPr>
          <w:rFonts w:asciiTheme="minorBidi" w:hAnsiTheme="minorBidi"/>
          <w:b/>
          <w:bCs/>
        </w:rPr>
        <w:t xml:space="preserve"> εκατομμύρια</w:t>
      </w:r>
      <w:r w:rsidR="001F38C2" w:rsidRPr="00FF4860">
        <w:rPr>
          <w:rFonts w:asciiTheme="minorBidi" w:hAnsiTheme="minorBidi"/>
          <w:b/>
          <w:bCs/>
        </w:rPr>
        <w:t xml:space="preserve"> σε </w:t>
      </w:r>
      <w:r w:rsidR="005D51F0" w:rsidRPr="00FF4860">
        <w:rPr>
          <w:rFonts w:asciiTheme="minorBidi" w:hAnsiTheme="minorBidi"/>
          <w:b/>
          <w:bCs/>
        </w:rPr>
        <w:t>€</w:t>
      </w:r>
      <w:r w:rsidR="001F38C2" w:rsidRPr="00FF4860">
        <w:rPr>
          <w:rFonts w:asciiTheme="minorBidi" w:hAnsiTheme="minorBidi"/>
          <w:b/>
          <w:bCs/>
        </w:rPr>
        <w:t>17.8</w:t>
      </w:r>
      <w:r w:rsidR="005D51F0">
        <w:rPr>
          <w:rFonts w:asciiTheme="minorBidi" w:hAnsiTheme="minorBidi"/>
          <w:b/>
          <w:bCs/>
        </w:rPr>
        <w:t xml:space="preserve"> εκατομμύρια</w:t>
      </w:r>
      <w:r w:rsidR="00133C4B" w:rsidRPr="00FF4860">
        <w:rPr>
          <w:rFonts w:asciiTheme="minorBidi" w:hAnsiTheme="minorBidi"/>
        </w:rPr>
        <w:t>.</w:t>
      </w:r>
    </w:p>
    <w:p w14:paraId="7767FE78" w14:textId="6B9A4730" w:rsidR="00796612" w:rsidRDefault="00796612" w:rsidP="009263DA">
      <w:pPr>
        <w:pStyle w:val="ListParagraph"/>
        <w:spacing w:after="0" w:line="360" w:lineRule="auto"/>
        <w:ind w:left="0"/>
        <w:jc w:val="both"/>
        <w:rPr>
          <w:rFonts w:asciiTheme="minorBidi" w:hAnsiTheme="minorBidi"/>
        </w:rPr>
      </w:pPr>
    </w:p>
    <w:tbl>
      <w:tblPr>
        <w:tblStyle w:val="TableGrid"/>
        <w:tblW w:w="0" w:type="auto"/>
        <w:tblLook w:val="04A0" w:firstRow="1" w:lastRow="0" w:firstColumn="1" w:lastColumn="0" w:noHBand="0" w:noVBand="1"/>
      </w:tblPr>
      <w:tblGrid>
        <w:gridCol w:w="2101"/>
        <w:gridCol w:w="2084"/>
        <w:gridCol w:w="1854"/>
        <w:gridCol w:w="1932"/>
        <w:gridCol w:w="1657"/>
      </w:tblGrid>
      <w:tr w:rsidR="00796612" w14:paraId="62203291" w14:textId="0976C8B6" w:rsidTr="00796612">
        <w:tc>
          <w:tcPr>
            <w:tcW w:w="2101" w:type="dxa"/>
            <w:vMerge w:val="restart"/>
          </w:tcPr>
          <w:p w14:paraId="5B20D13F" w14:textId="2D60F133" w:rsidR="00796612" w:rsidRPr="00796612" w:rsidRDefault="00796612" w:rsidP="009263DA">
            <w:pPr>
              <w:pStyle w:val="ListParagraph"/>
              <w:spacing w:line="360" w:lineRule="auto"/>
              <w:ind w:left="0"/>
              <w:jc w:val="both"/>
              <w:rPr>
                <w:rFonts w:asciiTheme="minorBidi" w:hAnsiTheme="minorBidi"/>
                <w:b/>
                <w:bCs/>
              </w:rPr>
            </w:pPr>
            <w:r w:rsidRPr="00796612">
              <w:rPr>
                <w:rFonts w:asciiTheme="minorBidi" w:hAnsiTheme="minorBidi"/>
                <w:b/>
                <w:bCs/>
              </w:rPr>
              <w:t>Σχέδιο Κρατικών Ενισχύσεων</w:t>
            </w:r>
          </w:p>
        </w:tc>
        <w:tc>
          <w:tcPr>
            <w:tcW w:w="2084" w:type="dxa"/>
          </w:tcPr>
          <w:p w14:paraId="15084990" w14:textId="4FC18BD4" w:rsidR="00796612" w:rsidRPr="00796612" w:rsidRDefault="00796612" w:rsidP="009263DA">
            <w:pPr>
              <w:pStyle w:val="ListParagraph"/>
              <w:spacing w:line="360" w:lineRule="auto"/>
              <w:ind w:left="0"/>
              <w:jc w:val="both"/>
              <w:rPr>
                <w:rFonts w:asciiTheme="minorBidi" w:hAnsiTheme="minorBidi"/>
                <w:b/>
                <w:bCs/>
              </w:rPr>
            </w:pPr>
            <w:r w:rsidRPr="00796612">
              <w:rPr>
                <w:rFonts w:asciiTheme="minorBidi" w:hAnsiTheme="minorBidi"/>
                <w:b/>
                <w:bCs/>
              </w:rPr>
              <w:t xml:space="preserve">Χρονολογία </w:t>
            </w:r>
          </w:p>
        </w:tc>
        <w:tc>
          <w:tcPr>
            <w:tcW w:w="1854" w:type="dxa"/>
          </w:tcPr>
          <w:p w14:paraId="79FACD76" w14:textId="626B258B" w:rsidR="00796612" w:rsidRPr="00796612" w:rsidRDefault="00796612" w:rsidP="009263DA">
            <w:pPr>
              <w:pStyle w:val="ListParagraph"/>
              <w:spacing w:line="360" w:lineRule="auto"/>
              <w:ind w:left="0"/>
              <w:jc w:val="both"/>
              <w:rPr>
                <w:rFonts w:asciiTheme="minorBidi" w:hAnsiTheme="minorBidi"/>
                <w:b/>
                <w:bCs/>
              </w:rPr>
            </w:pPr>
            <w:r w:rsidRPr="00796612">
              <w:rPr>
                <w:rFonts w:asciiTheme="minorBidi" w:hAnsiTheme="minorBidi"/>
                <w:b/>
                <w:bCs/>
              </w:rPr>
              <w:t xml:space="preserve">Ποσό </w:t>
            </w:r>
          </w:p>
        </w:tc>
        <w:tc>
          <w:tcPr>
            <w:tcW w:w="1932" w:type="dxa"/>
          </w:tcPr>
          <w:p w14:paraId="25A911E5" w14:textId="55E0CC83" w:rsidR="00796612" w:rsidRPr="00796612" w:rsidRDefault="00796612" w:rsidP="009263DA">
            <w:pPr>
              <w:pStyle w:val="ListParagraph"/>
              <w:spacing w:line="360" w:lineRule="auto"/>
              <w:ind w:left="0"/>
              <w:jc w:val="both"/>
              <w:rPr>
                <w:rFonts w:asciiTheme="minorBidi" w:hAnsiTheme="minorBidi"/>
                <w:b/>
                <w:bCs/>
              </w:rPr>
            </w:pPr>
            <w:r w:rsidRPr="00796612">
              <w:rPr>
                <w:rFonts w:asciiTheme="minorBidi" w:hAnsiTheme="minorBidi"/>
                <w:b/>
                <w:bCs/>
              </w:rPr>
              <w:t>Αύξηση</w:t>
            </w:r>
          </w:p>
        </w:tc>
        <w:tc>
          <w:tcPr>
            <w:tcW w:w="1657" w:type="dxa"/>
          </w:tcPr>
          <w:p w14:paraId="2CFEB2D4" w14:textId="56D38CAF" w:rsidR="00796612" w:rsidRPr="00796612" w:rsidRDefault="00796612" w:rsidP="009263DA">
            <w:pPr>
              <w:pStyle w:val="ListParagraph"/>
              <w:spacing w:line="360" w:lineRule="auto"/>
              <w:ind w:left="0"/>
              <w:jc w:val="both"/>
              <w:rPr>
                <w:rFonts w:asciiTheme="minorBidi" w:hAnsiTheme="minorBidi"/>
                <w:b/>
                <w:bCs/>
              </w:rPr>
            </w:pPr>
            <w:r>
              <w:rPr>
                <w:rFonts w:asciiTheme="minorBidi" w:hAnsiTheme="minorBidi"/>
                <w:b/>
                <w:bCs/>
              </w:rPr>
              <w:t>Ποσοστό αύξησης</w:t>
            </w:r>
          </w:p>
        </w:tc>
      </w:tr>
      <w:tr w:rsidR="00796612" w14:paraId="6BA8A731" w14:textId="421F3825" w:rsidTr="00796612">
        <w:tc>
          <w:tcPr>
            <w:tcW w:w="2101" w:type="dxa"/>
            <w:vMerge/>
          </w:tcPr>
          <w:p w14:paraId="0840BD3F" w14:textId="77777777" w:rsidR="00796612" w:rsidRDefault="00796612" w:rsidP="009263DA">
            <w:pPr>
              <w:pStyle w:val="ListParagraph"/>
              <w:spacing w:line="360" w:lineRule="auto"/>
              <w:ind w:left="0"/>
              <w:jc w:val="both"/>
              <w:rPr>
                <w:rFonts w:asciiTheme="minorBidi" w:hAnsiTheme="minorBidi"/>
              </w:rPr>
            </w:pPr>
          </w:p>
        </w:tc>
        <w:tc>
          <w:tcPr>
            <w:tcW w:w="2084" w:type="dxa"/>
          </w:tcPr>
          <w:p w14:paraId="36A8C1D3" w14:textId="0C3AAE86" w:rsidR="00796612" w:rsidRDefault="00796612" w:rsidP="009263DA">
            <w:pPr>
              <w:pStyle w:val="ListParagraph"/>
              <w:spacing w:line="360" w:lineRule="auto"/>
              <w:ind w:left="0"/>
              <w:jc w:val="both"/>
              <w:rPr>
                <w:rFonts w:asciiTheme="minorBidi" w:hAnsiTheme="minorBidi"/>
              </w:rPr>
            </w:pPr>
            <w:r>
              <w:rPr>
                <w:rFonts w:asciiTheme="minorBidi" w:hAnsiTheme="minorBidi"/>
              </w:rPr>
              <w:t>2022</w:t>
            </w:r>
          </w:p>
        </w:tc>
        <w:tc>
          <w:tcPr>
            <w:tcW w:w="1854" w:type="dxa"/>
          </w:tcPr>
          <w:p w14:paraId="03208E61" w14:textId="2675D77F" w:rsidR="00796612" w:rsidRDefault="00796612" w:rsidP="009263DA">
            <w:pPr>
              <w:pStyle w:val="ListParagraph"/>
              <w:spacing w:line="360" w:lineRule="auto"/>
              <w:ind w:left="0"/>
              <w:jc w:val="both"/>
              <w:rPr>
                <w:rFonts w:asciiTheme="minorBidi" w:hAnsiTheme="minorBidi"/>
              </w:rPr>
            </w:pPr>
            <w:r>
              <w:rPr>
                <w:rFonts w:asciiTheme="minorBidi" w:hAnsiTheme="minorBidi"/>
              </w:rPr>
              <w:t>14.5 εκ.</w:t>
            </w:r>
          </w:p>
        </w:tc>
        <w:tc>
          <w:tcPr>
            <w:tcW w:w="1932" w:type="dxa"/>
          </w:tcPr>
          <w:p w14:paraId="1302C0BC" w14:textId="1D90E4FF" w:rsidR="00796612" w:rsidRDefault="00796612" w:rsidP="009263DA">
            <w:pPr>
              <w:pStyle w:val="ListParagraph"/>
              <w:spacing w:line="360" w:lineRule="auto"/>
              <w:ind w:left="0"/>
              <w:jc w:val="both"/>
              <w:rPr>
                <w:rFonts w:asciiTheme="minorBidi" w:hAnsiTheme="minorBidi"/>
              </w:rPr>
            </w:pPr>
            <w:r>
              <w:rPr>
                <w:rFonts w:asciiTheme="minorBidi" w:hAnsiTheme="minorBidi"/>
              </w:rPr>
              <w:t>/</w:t>
            </w:r>
          </w:p>
        </w:tc>
        <w:tc>
          <w:tcPr>
            <w:tcW w:w="1657" w:type="dxa"/>
          </w:tcPr>
          <w:p w14:paraId="42B9C812" w14:textId="5AADBC03" w:rsidR="00796612" w:rsidRDefault="00796612" w:rsidP="009263DA">
            <w:pPr>
              <w:pStyle w:val="ListParagraph"/>
              <w:spacing w:line="360" w:lineRule="auto"/>
              <w:ind w:left="0"/>
              <w:jc w:val="both"/>
              <w:rPr>
                <w:rFonts w:asciiTheme="minorBidi" w:hAnsiTheme="minorBidi"/>
              </w:rPr>
            </w:pPr>
            <w:r>
              <w:rPr>
                <w:rFonts w:asciiTheme="minorBidi" w:hAnsiTheme="minorBidi"/>
              </w:rPr>
              <w:t>/</w:t>
            </w:r>
          </w:p>
        </w:tc>
      </w:tr>
      <w:tr w:rsidR="00796612" w14:paraId="2ECF6D54" w14:textId="6C3D3234" w:rsidTr="00796612">
        <w:tc>
          <w:tcPr>
            <w:tcW w:w="2101" w:type="dxa"/>
            <w:vMerge/>
          </w:tcPr>
          <w:p w14:paraId="4022EACD" w14:textId="77777777" w:rsidR="00796612" w:rsidRDefault="00796612" w:rsidP="009263DA">
            <w:pPr>
              <w:pStyle w:val="ListParagraph"/>
              <w:spacing w:line="360" w:lineRule="auto"/>
              <w:ind w:left="0"/>
              <w:jc w:val="both"/>
              <w:rPr>
                <w:rFonts w:asciiTheme="minorBidi" w:hAnsiTheme="minorBidi"/>
              </w:rPr>
            </w:pPr>
          </w:p>
        </w:tc>
        <w:tc>
          <w:tcPr>
            <w:tcW w:w="2084" w:type="dxa"/>
          </w:tcPr>
          <w:p w14:paraId="169698CF" w14:textId="4F851D46" w:rsidR="00796612" w:rsidRDefault="00796612" w:rsidP="009263DA">
            <w:pPr>
              <w:pStyle w:val="ListParagraph"/>
              <w:spacing w:line="360" w:lineRule="auto"/>
              <w:ind w:left="0"/>
              <w:jc w:val="both"/>
              <w:rPr>
                <w:rFonts w:asciiTheme="minorBidi" w:hAnsiTheme="minorBidi"/>
              </w:rPr>
            </w:pPr>
            <w:r>
              <w:rPr>
                <w:rFonts w:asciiTheme="minorBidi" w:hAnsiTheme="minorBidi"/>
              </w:rPr>
              <w:t>2023</w:t>
            </w:r>
          </w:p>
        </w:tc>
        <w:tc>
          <w:tcPr>
            <w:tcW w:w="1854" w:type="dxa"/>
          </w:tcPr>
          <w:p w14:paraId="2A710AFA" w14:textId="74B33AAC" w:rsidR="00796612" w:rsidRDefault="00796612" w:rsidP="009263DA">
            <w:pPr>
              <w:pStyle w:val="ListParagraph"/>
              <w:spacing w:line="360" w:lineRule="auto"/>
              <w:ind w:left="0"/>
              <w:jc w:val="both"/>
              <w:rPr>
                <w:rFonts w:asciiTheme="minorBidi" w:hAnsiTheme="minorBidi"/>
              </w:rPr>
            </w:pPr>
            <w:r>
              <w:rPr>
                <w:rFonts w:asciiTheme="minorBidi" w:hAnsiTheme="minorBidi"/>
              </w:rPr>
              <w:t>17.8 εκ.</w:t>
            </w:r>
          </w:p>
        </w:tc>
        <w:tc>
          <w:tcPr>
            <w:tcW w:w="1932" w:type="dxa"/>
          </w:tcPr>
          <w:p w14:paraId="4DBEE120" w14:textId="1B2887C5" w:rsidR="00796612" w:rsidRDefault="00796612" w:rsidP="009263DA">
            <w:pPr>
              <w:pStyle w:val="ListParagraph"/>
              <w:spacing w:line="360" w:lineRule="auto"/>
              <w:ind w:left="0"/>
              <w:jc w:val="both"/>
              <w:rPr>
                <w:rFonts w:asciiTheme="minorBidi" w:hAnsiTheme="minorBidi"/>
              </w:rPr>
            </w:pPr>
            <w:r>
              <w:rPr>
                <w:rFonts w:asciiTheme="minorBidi" w:hAnsiTheme="minorBidi"/>
              </w:rPr>
              <w:t>3.3 εκ</w:t>
            </w:r>
            <w:r w:rsidR="00E85C3F">
              <w:rPr>
                <w:rFonts w:asciiTheme="minorBidi" w:hAnsiTheme="minorBidi"/>
              </w:rPr>
              <w:t>.</w:t>
            </w:r>
          </w:p>
        </w:tc>
        <w:tc>
          <w:tcPr>
            <w:tcW w:w="1657" w:type="dxa"/>
          </w:tcPr>
          <w:p w14:paraId="02BBE2AA" w14:textId="7AACBDDD" w:rsidR="00796612" w:rsidRDefault="00796612" w:rsidP="009263DA">
            <w:pPr>
              <w:pStyle w:val="ListParagraph"/>
              <w:spacing w:line="360" w:lineRule="auto"/>
              <w:ind w:left="0"/>
              <w:jc w:val="both"/>
              <w:rPr>
                <w:rFonts w:asciiTheme="minorBidi" w:hAnsiTheme="minorBidi"/>
              </w:rPr>
            </w:pPr>
            <w:r>
              <w:rPr>
                <w:rFonts w:asciiTheme="minorBidi" w:hAnsiTheme="minorBidi"/>
              </w:rPr>
              <w:t>2</w:t>
            </w:r>
            <w:r w:rsidR="00620383">
              <w:rPr>
                <w:rFonts w:asciiTheme="minorBidi" w:hAnsiTheme="minorBidi"/>
              </w:rPr>
              <w:t>3</w:t>
            </w:r>
            <w:r>
              <w:rPr>
                <w:rFonts w:asciiTheme="minorBidi" w:hAnsiTheme="minorBidi"/>
              </w:rPr>
              <w:t>%</w:t>
            </w:r>
          </w:p>
        </w:tc>
      </w:tr>
    </w:tbl>
    <w:p w14:paraId="18A9F78C" w14:textId="77777777" w:rsidR="00796612" w:rsidRPr="00B04FDD" w:rsidRDefault="00796612" w:rsidP="009263DA">
      <w:pPr>
        <w:pStyle w:val="ListParagraph"/>
        <w:spacing w:after="0" w:line="360" w:lineRule="auto"/>
        <w:ind w:left="0"/>
        <w:jc w:val="both"/>
        <w:rPr>
          <w:rFonts w:asciiTheme="minorBidi" w:hAnsiTheme="minorBidi"/>
        </w:rPr>
      </w:pPr>
    </w:p>
    <w:p w14:paraId="07871551" w14:textId="41060CA6" w:rsidR="009E0343" w:rsidRDefault="009E0343" w:rsidP="009263DA">
      <w:pPr>
        <w:pStyle w:val="ListParagraph"/>
        <w:spacing w:after="0" w:line="360" w:lineRule="auto"/>
        <w:ind w:left="0"/>
        <w:jc w:val="both"/>
        <w:rPr>
          <w:rFonts w:asciiTheme="minorBidi" w:hAnsiTheme="minorBidi"/>
        </w:rPr>
      </w:pPr>
      <w:r>
        <w:rPr>
          <w:rFonts w:asciiTheme="minorBidi" w:hAnsiTheme="minorBidi"/>
        </w:rPr>
        <w:t xml:space="preserve">Τέλος, </w:t>
      </w:r>
      <w:r w:rsidR="00FC170A">
        <w:rPr>
          <w:rFonts w:asciiTheme="minorBidi" w:hAnsiTheme="minorBidi"/>
        </w:rPr>
        <w:t>ε</w:t>
      </w:r>
      <w:r w:rsidR="00130258">
        <w:rPr>
          <w:rFonts w:asciiTheme="minorBidi" w:hAnsiTheme="minorBidi"/>
        </w:rPr>
        <w:t xml:space="preserve">πεκτείνεται η στήριξη του </w:t>
      </w:r>
      <w:r w:rsidR="00B04FDD">
        <w:rPr>
          <w:rFonts w:asciiTheme="minorBidi" w:hAnsiTheme="minorBidi"/>
        </w:rPr>
        <w:t>Κ</w:t>
      </w:r>
      <w:r w:rsidR="00130258">
        <w:rPr>
          <w:rFonts w:asciiTheme="minorBidi" w:hAnsiTheme="minorBidi"/>
        </w:rPr>
        <w:t>ράτους σε άτομα με αναπηρίες μέσω της αύξησης του αριθμού των δικαιούχων τα τελευταία χρόνια</w:t>
      </w:r>
      <w:r w:rsidR="00330EA3">
        <w:rPr>
          <w:rFonts w:asciiTheme="minorBidi" w:hAnsiTheme="minorBidi"/>
        </w:rPr>
        <w:t xml:space="preserve"> και της συνεπακόλουθης αύξησης του </w:t>
      </w:r>
      <w:r w:rsidR="00B04FDD">
        <w:rPr>
          <w:rFonts w:asciiTheme="minorBidi" w:hAnsiTheme="minorBidi"/>
        </w:rPr>
        <w:t>Π</w:t>
      </w:r>
      <w:r w:rsidR="00330EA3">
        <w:rPr>
          <w:rFonts w:asciiTheme="minorBidi" w:hAnsiTheme="minorBidi"/>
        </w:rPr>
        <w:t>ροϋπολογι</w:t>
      </w:r>
      <w:r w:rsidR="00BF28A4">
        <w:rPr>
          <w:rFonts w:asciiTheme="minorBidi" w:hAnsiTheme="minorBidi"/>
        </w:rPr>
        <w:t>σ</w:t>
      </w:r>
      <w:r w:rsidR="00330EA3">
        <w:rPr>
          <w:rFonts w:asciiTheme="minorBidi" w:hAnsiTheme="minorBidi"/>
        </w:rPr>
        <w:t>μού</w:t>
      </w:r>
      <w:r w:rsidR="001230C8">
        <w:rPr>
          <w:rFonts w:asciiTheme="minorBidi" w:hAnsiTheme="minorBidi"/>
        </w:rPr>
        <w:t xml:space="preserve">, ο οποίος </w:t>
      </w:r>
      <w:r w:rsidR="00330EA3">
        <w:rPr>
          <w:rFonts w:asciiTheme="minorBidi" w:hAnsiTheme="minorBidi"/>
        </w:rPr>
        <w:t xml:space="preserve">για το 2023 </w:t>
      </w:r>
      <w:r w:rsidR="001230C8">
        <w:rPr>
          <w:rFonts w:asciiTheme="minorBidi" w:hAnsiTheme="minorBidi"/>
          <w:b/>
          <w:bCs/>
        </w:rPr>
        <w:t>παρουσιάζει αύξηση €2.</w:t>
      </w:r>
      <w:r w:rsidR="00F4664B">
        <w:rPr>
          <w:rFonts w:asciiTheme="minorBidi" w:hAnsiTheme="minorBidi"/>
          <w:b/>
          <w:bCs/>
        </w:rPr>
        <w:t>1</w:t>
      </w:r>
      <w:r w:rsidR="001230C8">
        <w:rPr>
          <w:rFonts w:asciiTheme="minorBidi" w:hAnsiTheme="minorBidi"/>
          <w:b/>
          <w:bCs/>
        </w:rPr>
        <w:t xml:space="preserve"> εκατομμυρίων και θα ανέλθει σε </w:t>
      </w:r>
      <w:r w:rsidR="00B04FDD">
        <w:rPr>
          <w:rFonts w:asciiTheme="minorBidi" w:hAnsiTheme="minorBidi"/>
          <w:b/>
          <w:bCs/>
        </w:rPr>
        <w:t>€</w:t>
      </w:r>
      <w:r w:rsidR="001230C8">
        <w:rPr>
          <w:rFonts w:asciiTheme="minorBidi" w:hAnsiTheme="minorBidi"/>
          <w:b/>
          <w:bCs/>
        </w:rPr>
        <w:t>49.</w:t>
      </w:r>
      <w:r w:rsidR="002D0BE2">
        <w:rPr>
          <w:rFonts w:asciiTheme="minorBidi" w:hAnsiTheme="minorBidi"/>
          <w:b/>
          <w:bCs/>
        </w:rPr>
        <w:t>4</w:t>
      </w:r>
      <w:r w:rsidR="00296B6B" w:rsidRPr="00296B6B">
        <w:rPr>
          <w:rFonts w:asciiTheme="minorBidi" w:hAnsiTheme="minorBidi"/>
          <w:b/>
          <w:bCs/>
        </w:rPr>
        <w:t xml:space="preserve"> </w:t>
      </w:r>
      <w:r w:rsidR="00BE5CD4">
        <w:rPr>
          <w:rFonts w:asciiTheme="minorBidi" w:hAnsiTheme="minorBidi"/>
          <w:b/>
          <w:bCs/>
        </w:rPr>
        <w:t>εκ</w:t>
      </w:r>
      <w:r w:rsidR="00E85C3F">
        <w:rPr>
          <w:rFonts w:asciiTheme="minorBidi" w:hAnsiTheme="minorBidi"/>
          <w:b/>
          <w:bCs/>
        </w:rPr>
        <w:t>ατομμύρια</w:t>
      </w:r>
      <w:r w:rsidR="001230C8">
        <w:rPr>
          <w:rFonts w:asciiTheme="minorBidi" w:hAnsiTheme="minorBidi"/>
          <w:b/>
          <w:bCs/>
        </w:rPr>
        <w:t xml:space="preserve"> από €47.3 εκατομμύρια το 2022</w:t>
      </w:r>
      <w:r w:rsidR="00296B6B">
        <w:rPr>
          <w:rFonts w:asciiTheme="minorBidi" w:hAnsiTheme="minorBidi"/>
        </w:rPr>
        <w:t>. Ε</w:t>
      </w:r>
      <w:r w:rsidR="002722C6">
        <w:rPr>
          <w:rFonts w:asciiTheme="minorBidi" w:hAnsiTheme="minorBidi"/>
        </w:rPr>
        <w:t>νδεικτικά</w:t>
      </w:r>
      <w:r w:rsidR="0034191F" w:rsidRPr="0034191F">
        <w:rPr>
          <w:rFonts w:asciiTheme="minorBidi" w:hAnsiTheme="minorBidi"/>
        </w:rPr>
        <w:t>,</w:t>
      </w:r>
      <w:r w:rsidR="002722C6">
        <w:rPr>
          <w:rFonts w:asciiTheme="minorBidi" w:hAnsiTheme="minorBidi"/>
        </w:rPr>
        <w:t xml:space="preserve"> αναφέρω ότι το 2013</w:t>
      </w:r>
      <w:r w:rsidR="0034191F" w:rsidRPr="0034191F">
        <w:rPr>
          <w:rFonts w:asciiTheme="minorBidi" w:hAnsiTheme="minorBidi"/>
        </w:rPr>
        <w:t xml:space="preserve">, </w:t>
      </w:r>
      <w:r w:rsidR="0034191F">
        <w:rPr>
          <w:rFonts w:asciiTheme="minorBidi" w:hAnsiTheme="minorBidi"/>
        </w:rPr>
        <w:t>οι δικαιούχοι επιδομάτων αναπηρίας ήταν σχεδόν 7.000, ενώ μέχρι το τέλος του 2022 ο προβλεπόμενος αριθμός ληπτών κοινωνικών παροχών από το Τμήμα Κοινωνικής Ενσωμάτωσης Ατόμων με Αναπηρίες θα ξεπεράσει τους 12.400, καταγράφοντας αύξηση στον αριθμό των δικαιούχων μεγαλύτερη του 55%</w:t>
      </w:r>
      <w:r w:rsidR="00E84AA8">
        <w:rPr>
          <w:rFonts w:asciiTheme="minorBidi" w:hAnsiTheme="minorBidi"/>
        </w:rPr>
        <w:t>.</w:t>
      </w:r>
    </w:p>
    <w:p w14:paraId="12CE1317" w14:textId="77777777" w:rsidR="00133C4B" w:rsidRPr="00133C4B" w:rsidRDefault="00133C4B" w:rsidP="00133C4B">
      <w:pPr>
        <w:pStyle w:val="ListParagraph"/>
        <w:rPr>
          <w:rFonts w:asciiTheme="minorBidi" w:hAnsiTheme="minorBidi"/>
        </w:rPr>
      </w:pPr>
    </w:p>
    <w:p w14:paraId="375D837C" w14:textId="386307BF" w:rsidR="009F2EF2" w:rsidRDefault="00B81BD7" w:rsidP="009F2EF2">
      <w:pPr>
        <w:pStyle w:val="ListParagraph"/>
        <w:spacing w:before="100" w:beforeAutospacing="1" w:after="100" w:afterAutospacing="1" w:line="360" w:lineRule="auto"/>
        <w:ind w:left="0"/>
        <w:jc w:val="both"/>
        <w:rPr>
          <w:rFonts w:asciiTheme="minorBidi" w:hAnsiTheme="minorBidi"/>
        </w:rPr>
      </w:pPr>
      <w:r>
        <w:rPr>
          <w:rFonts w:asciiTheme="minorBidi" w:hAnsiTheme="minorBidi"/>
        </w:rPr>
        <w:t xml:space="preserve">Οι πιο πάνω άξονες θα αναλυθούν στη συνέχεια μέσα από τις δράσεις και </w:t>
      </w:r>
      <w:r w:rsidR="00133C4B">
        <w:rPr>
          <w:rFonts w:asciiTheme="minorBidi" w:hAnsiTheme="minorBidi"/>
        </w:rPr>
        <w:t xml:space="preserve">τις προτεραιότητες ανά Υπηρεσία </w:t>
      </w:r>
      <w:r>
        <w:rPr>
          <w:rFonts w:asciiTheme="minorBidi" w:hAnsiTheme="minorBidi"/>
        </w:rPr>
        <w:t xml:space="preserve">με την αντίστοιχη αναφορά στα ποσά που περιλαμβάνει ο </w:t>
      </w:r>
      <w:r w:rsidR="00092EFD">
        <w:rPr>
          <w:rFonts w:asciiTheme="minorBidi" w:hAnsiTheme="minorBidi"/>
        </w:rPr>
        <w:t>Π</w:t>
      </w:r>
      <w:r>
        <w:rPr>
          <w:rFonts w:asciiTheme="minorBidi" w:hAnsiTheme="minorBidi"/>
        </w:rPr>
        <w:t>ροϋπολογισμός</w:t>
      </w:r>
      <w:r w:rsidR="00133C4B">
        <w:rPr>
          <w:rFonts w:asciiTheme="minorBidi" w:hAnsiTheme="minorBidi"/>
        </w:rPr>
        <w:t>.</w:t>
      </w:r>
    </w:p>
    <w:p w14:paraId="1D6C8674" w14:textId="07CD1F11" w:rsidR="00E22DFD" w:rsidRPr="008C2425" w:rsidRDefault="009F2EF2" w:rsidP="001466CA">
      <w:pPr>
        <w:pStyle w:val="Heading2"/>
        <w:spacing w:before="0"/>
        <w:rPr>
          <w:rFonts w:asciiTheme="minorBidi" w:hAnsiTheme="minorBidi" w:cstheme="minorBidi"/>
        </w:rPr>
      </w:pPr>
      <w:r>
        <w:rPr>
          <w:rFonts w:asciiTheme="minorBidi" w:hAnsiTheme="minorBidi" w:cstheme="minorBidi"/>
        </w:rPr>
        <w:br w:type="page"/>
      </w:r>
      <w:bookmarkStart w:id="1" w:name="_Toc120106915"/>
      <w:r w:rsidR="00E22DFD" w:rsidRPr="008C2425">
        <w:rPr>
          <w:rFonts w:asciiTheme="minorBidi" w:hAnsiTheme="minorBidi" w:cstheme="minorBidi"/>
        </w:rPr>
        <w:lastRenderedPageBreak/>
        <w:t>ΥΠΗΡΕΣΙΕΣ ΚΟΙΝΩΝΙΚΗΣ ΕΥΗΜΕΡΙΑΣ</w:t>
      </w:r>
      <w:r w:rsidR="00E17AD2">
        <w:rPr>
          <w:rFonts w:asciiTheme="minorBidi" w:hAnsiTheme="minorBidi" w:cstheme="minorBidi"/>
        </w:rPr>
        <w:t xml:space="preserve"> </w:t>
      </w:r>
      <w:r w:rsidR="005D708E" w:rsidRPr="008C2425">
        <w:rPr>
          <w:rFonts w:asciiTheme="minorBidi" w:hAnsiTheme="minorBidi" w:cstheme="minorBidi"/>
        </w:rPr>
        <w:t>(ΥΚΕ)</w:t>
      </w:r>
      <w:bookmarkEnd w:id="1"/>
    </w:p>
    <w:p w14:paraId="59D81BE2" w14:textId="77777777" w:rsidR="00E22DFD" w:rsidRPr="008C2425" w:rsidRDefault="00E22DFD" w:rsidP="00E17AD2">
      <w:pPr>
        <w:spacing w:after="0"/>
        <w:rPr>
          <w:rFonts w:asciiTheme="minorBidi" w:hAnsiTheme="minorBidi"/>
        </w:rPr>
      </w:pPr>
    </w:p>
    <w:p w14:paraId="03035E93" w14:textId="37F29E50" w:rsidR="00133C4B" w:rsidRDefault="00133C4B" w:rsidP="00E17AD2">
      <w:pPr>
        <w:spacing w:after="0" w:line="360" w:lineRule="auto"/>
        <w:jc w:val="both"/>
        <w:rPr>
          <w:rFonts w:asciiTheme="minorBidi" w:hAnsiTheme="minorBidi"/>
        </w:rPr>
      </w:pPr>
      <w:r w:rsidRPr="00133C4B">
        <w:rPr>
          <w:rFonts w:asciiTheme="minorBidi" w:hAnsiTheme="minorBidi"/>
        </w:rPr>
        <w:t xml:space="preserve">Σε ό,τι αφορά </w:t>
      </w:r>
      <w:r w:rsidR="007B4274">
        <w:rPr>
          <w:rFonts w:asciiTheme="minorBidi" w:hAnsiTheme="minorBidi"/>
        </w:rPr>
        <w:t xml:space="preserve">στις </w:t>
      </w:r>
      <w:r w:rsidRPr="00133C4B">
        <w:rPr>
          <w:rFonts w:asciiTheme="minorBidi" w:hAnsiTheme="minorBidi"/>
        </w:rPr>
        <w:t xml:space="preserve">Υπηρεσίες Κοινωνικής Ευημερίας, </w:t>
      </w:r>
      <w:r w:rsidR="007139CC" w:rsidRPr="00133C4B">
        <w:rPr>
          <w:rFonts w:asciiTheme="minorBidi" w:hAnsiTheme="minorBidi"/>
        </w:rPr>
        <w:t xml:space="preserve">ψηλά στις </w:t>
      </w:r>
      <w:r w:rsidR="00ED354D" w:rsidRPr="00133C4B">
        <w:rPr>
          <w:rFonts w:asciiTheme="minorBidi" w:hAnsiTheme="minorBidi"/>
        </w:rPr>
        <w:t>προτεραιότητες της Κυβέρνησης</w:t>
      </w:r>
      <w:r w:rsidR="009039F0" w:rsidRPr="00133C4B">
        <w:rPr>
          <w:rFonts w:asciiTheme="minorBidi" w:hAnsiTheme="minorBidi"/>
        </w:rPr>
        <w:t xml:space="preserve"> και κατ</w:t>
      </w:r>
      <w:r w:rsidR="007B4274">
        <w:rPr>
          <w:rFonts w:asciiTheme="minorBidi" w:hAnsiTheme="minorBidi"/>
        </w:rPr>
        <w:t>’</w:t>
      </w:r>
      <w:r w:rsidR="009039F0" w:rsidRPr="00133C4B">
        <w:rPr>
          <w:rFonts w:asciiTheme="minorBidi" w:hAnsiTheme="minorBidi"/>
        </w:rPr>
        <w:t xml:space="preserve"> επέκταση του Υφυπουργείου Κοινωνικής Πρόνοιας</w:t>
      </w:r>
      <w:r w:rsidR="00ED354D" w:rsidRPr="00133C4B">
        <w:rPr>
          <w:rFonts w:asciiTheme="minorBidi" w:hAnsiTheme="minorBidi"/>
        </w:rPr>
        <w:t xml:space="preserve">, βρίσκεται </w:t>
      </w:r>
      <w:r w:rsidR="00ED354D" w:rsidRPr="00133C4B">
        <w:rPr>
          <w:rFonts w:asciiTheme="minorBidi" w:hAnsiTheme="minorBidi"/>
          <w:b/>
        </w:rPr>
        <w:t xml:space="preserve">η πρόληψη και η αντιμετώπιση της βίας στην οικογένεια, η προστασία των παιδιών </w:t>
      </w:r>
      <w:r w:rsidR="00E652B7">
        <w:rPr>
          <w:rFonts w:asciiTheme="minorBidi" w:hAnsiTheme="minorBidi"/>
          <w:b/>
        </w:rPr>
        <w:t xml:space="preserve">από μορφές κακοποίησης, περιλαμβανομένης </w:t>
      </w:r>
      <w:r w:rsidR="00ED354D" w:rsidRPr="00133C4B">
        <w:rPr>
          <w:rFonts w:asciiTheme="minorBidi" w:hAnsiTheme="minorBidi"/>
          <w:b/>
        </w:rPr>
        <w:t>τη</w:t>
      </w:r>
      <w:r w:rsidR="00E652B7">
        <w:rPr>
          <w:rFonts w:asciiTheme="minorBidi" w:hAnsiTheme="minorBidi"/>
          <w:b/>
        </w:rPr>
        <w:t>ς</w:t>
      </w:r>
      <w:r w:rsidR="00ED354D" w:rsidRPr="00133C4B">
        <w:rPr>
          <w:rFonts w:asciiTheme="minorBidi" w:hAnsiTheme="minorBidi"/>
          <w:b/>
        </w:rPr>
        <w:t xml:space="preserve"> σεξουαλική</w:t>
      </w:r>
      <w:r w:rsidR="00E652B7">
        <w:rPr>
          <w:rFonts w:asciiTheme="minorBidi" w:hAnsiTheme="minorBidi"/>
          <w:b/>
        </w:rPr>
        <w:t>ς</w:t>
      </w:r>
      <w:r w:rsidR="00ED354D" w:rsidRPr="00133C4B">
        <w:rPr>
          <w:rFonts w:asciiTheme="minorBidi" w:hAnsiTheme="minorBidi"/>
          <w:b/>
        </w:rPr>
        <w:t xml:space="preserve"> εκμετάλλευση</w:t>
      </w:r>
      <w:r w:rsidR="00E652B7">
        <w:rPr>
          <w:rFonts w:asciiTheme="minorBidi" w:hAnsiTheme="minorBidi"/>
          <w:b/>
        </w:rPr>
        <w:t>ς</w:t>
      </w:r>
      <w:r w:rsidR="00ED354D" w:rsidRPr="00133C4B">
        <w:rPr>
          <w:rFonts w:asciiTheme="minorBidi" w:hAnsiTheme="minorBidi"/>
          <w:b/>
        </w:rPr>
        <w:t>,</w:t>
      </w:r>
      <w:r w:rsidR="007B4274">
        <w:rPr>
          <w:rFonts w:asciiTheme="minorBidi" w:hAnsiTheme="minorBidi"/>
          <w:b/>
        </w:rPr>
        <w:t xml:space="preserve"> </w:t>
      </w:r>
      <w:r w:rsidR="00ED354D" w:rsidRPr="00133C4B">
        <w:rPr>
          <w:rFonts w:asciiTheme="minorBidi" w:hAnsiTheme="minorBidi"/>
          <w:b/>
        </w:rPr>
        <w:t>τη</w:t>
      </w:r>
      <w:r w:rsidR="00E652B7">
        <w:rPr>
          <w:rFonts w:asciiTheme="minorBidi" w:hAnsiTheme="minorBidi"/>
          <w:b/>
        </w:rPr>
        <w:t>ς</w:t>
      </w:r>
      <w:r w:rsidR="00ED354D" w:rsidRPr="00133C4B">
        <w:rPr>
          <w:rFonts w:asciiTheme="minorBidi" w:hAnsiTheme="minorBidi"/>
          <w:b/>
        </w:rPr>
        <w:t xml:space="preserve"> σεξουαλική</w:t>
      </w:r>
      <w:r w:rsidR="00E652B7">
        <w:rPr>
          <w:rFonts w:asciiTheme="minorBidi" w:hAnsiTheme="minorBidi"/>
          <w:b/>
        </w:rPr>
        <w:t>ς</w:t>
      </w:r>
      <w:r w:rsidR="00ED354D" w:rsidRPr="00133C4B">
        <w:rPr>
          <w:rFonts w:asciiTheme="minorBidi" w:hAnsiTheme="minorBidi"/>
          <w:b/>
        </w:rPr>
        <w:t xml:space="preserve"> κακοποίηση</w:t>
      </w:r>
      <w:r w:rsidR="00E652B7">
        <w:rPr>
          <w:rFonts w:asciiTheme="minorBidi" w:hAnsiTheme="minorBidi"/>
          <w:b/>
        </w:rPr>
        <w:t>ς</w:t>
      </w:r>
      <w:r w:rsidR="00ED354D" w:rsidRPr="00133C4B">
        <w:rPr>
          <w:rFonts w:asciiTheme="minorBidi" w:hAnsiTheme="minorBidi"/>
          <w:b/>
        </w:rPr>
        <w:t xml:space="preserve"> και </w:t>
      </w:r>
      <w:r w:rsidR="007B4274">
        <w:rPr>
          <w:rFonts w:asciiTheme="minorBidi" w:hAnsiTheme="minorBidi"/>
          <w:b/>
        </w:rPr>
        <w:t>τη</w:t>
      </w:r>
      <w:r w:rsidR="00E652B7">
        <w:rPr>
          <w:rFonts w:asciiTheme="minorBidi" w:hAnsiTheme="minorBidi"/>
          <w:b/>
        </w:rPr>
        <w:t>ς</w:t>
      </w:r>
      <w:r w:rsidR="007B4274">
        <w:rPr>
          <w:rFonts w:asciiTheme="minorBidi" w:hAnsiTheme="minorBidi"/>
          <w:b/>
        </w:rPr>
        <w:t xml:space="preserve"> </w:t>
      </w:r>
      <w:r w:rsidR="00ED354D" w:rsidRPr="00133C4B">
        <w:rPr>
          <w:rFonts w:asciiTheme="minorBidi" w:hAnsiTheme="minorBidi"/>
          <w:b/>
        </w:rPr>
        <w:t>παιδική</w:t>
      </w:r>
      <w:r w:rsidR="00E652B7">
        <w:rPr>
          <w:rFonts w:asciiTheme="minorBidi" w:hAnsiTheme="minorBidi"/>
          <w:b/>
        </w:rPr>
        <w:t>ς</w:t>
      </w:r>
      <w:r w:rsidR="00ED354D" w:rsidRPr="00133C4B">
        <w:rPr>
          <w:rFonts w:asciiTheme="minorBidi" w:hAnsiTheme="minorBidi"/>
          <w:b/>
        </w:rPr>
        <w:t xml:space="preserve"> πορνογραφία</w:t>
      </w:r>
      <w:r w:rsidR="00E652B7">
        <w:rPr>
          <w:rFonts w:asciiTheme="minorBidi" w:hAnsiTheme="minorBidi"/>
          <w:b/>
        </w:rPr>
        <w:t>ς</w:t>
      </w:r>
      <w:r w:rsidR="00ED354D" w:rsidRPr="00133C4B">
        <w:rPr>
          <w:rFonts w:asciiTheme="minorBidi" w:hAnsiTheme="minorBidi"/>
          <w:b/>
        </w:rPr>
        <w:t xml:space="preserve">, καθώς και </w:t>
      </w:r>
      <w:r w:rsidR="001614F4" w:rsidRPr="00133C4B">
        <w:rPr>
          <w:rFonts w:asciiTheme="minorBidi" w:hAnsiTheme="minorBidi"/>
          <w:b/>
        </w:rPr>
        <w:t>η</w:t>
      </w:r>
      <w:r w:rsidR="00ED354D" w:rsidRPr="00133C4B">
        <w:rPr>
          <w:rFonts w:asciiTheme="minorBidi" w:hAnsiTheme="minorBidi"/>
          <w:b/>
        </w:rPr>
        <w:t xml:space="preserve"> ολιστική στήριξη και προστασία των γυναικών θυμάτων.</w:t>
      </w:r>
      <w:r w:rsidR="00ED354D" w:rsidRPr="00133C4B">
        <w:rPr>
          <w:rFonts w:asciiTheme="minorBidi" w:hAnsiTheme="minorBidi"/>
        </w:rPr>
        <w:t xml:space="preserve"> </w:t>
      </w:r>
    </w:p>
    <w:p w14:paraId="70936657" w14:textId="77777777" w:rsidR="007B4274" w:rsidRDefault="007B4274" w:rsidP="00E17AD2">
      <w:pPr>
        <w:spacing w:after="0" w:line="360" w:lineRule="auto"/>
        <w:jc w:val="both"/>
        <w:rPr>
          <w:rFonts w:asciiTheme="minorBidi" w:hAnsiTheme="minorBidi"/>
        </w:rPr>
      </w:pPr>
    </w:p>
    <w:p w14:paraId="2728BEBF" w14:textId="0E170F9B" w:rsidR="00FF6706" w:rsidRDefault="000973CE" w:rsidP="00E17AD2">
      <w:pPr>
        <w:spacing w:after="0" w:line="360" w:lineRule="auto"/>
        <w:jc w:val="both"/>
        <w:rPr>
          <w:rFonts w:asciiTheme="minorBidi" w:hAnsiTheme="minorBidi"/>
          <w:color w:val="000000"/>
        </w:rPr>
      </w:pPr>
      <w:r w:rsidRPr="00133C4B">
        <w:rPr>
          <w:rFonts w:asciiTheme="minorBidi" w:hAnsiTheme="minorBidi"/>
        </w:rPr>
        <w:t>Στους προτεινόμενους</w:t>
      </w:r>
      <w:r w:rsidR="007B4274">
        <w:rPr>
          <w:rFonts w:asciiTheme="minorBidi" w:hAnsiTheme="minorBidi"/>
        </w:rPr>
        <w:t xml:space="preserve"> Π</w:t>
      </w:r>
      <w:r w:rsidRPr="00133C4B">
        <w:rPr>
          <w:rFonts w:asciiTheme="minorBidi" w:hAnsiTheme="minorBidi"/>
        </w:rPr>
        <w:t>ροϋπολογισμούς</w:t>
      </w:r>
      <w:r w:rsidR="00ED354D" w:rsidRPr="00133C4B">
        <w:rPr>
          <w:rFonts w:asciiTheme="minorBidi" w:hAnsiTheme="minorBidi"/>
        </w:rPr>
        <w:t xml:space="preserve"> περιλαμβάνονται δράσεις σχετικές με τους στόχους αυτούς και συγκεκριμένα η </w:t>
      </w:r>
      <w:r w:rsidR="00ED354D" w:rsidRPr="007B4274">
        <w:rPr>
          <w:rFonts w:asciiTheme="minorBidi" w:hAnsiTheme="minorBidi"/>
          <w:b/>
          <w:bCs/>
        </w:rPr>
        <w:t>συνέχιση της λειτουργίας του Σπιτιού του Παιδιού</w:t>
      </w:r>
      <w:r w:rsidR="00494662" w:rsidRPr="007B4274">
        <w:rPr>
          <w:rFonts w:asciiTheme="minorBidi" w:hAnsiTheme="minorBidi"/>
          <w:b/>
          <w:bCs/>
        </w:rPr>
        <w:t xml:space="preserve"> και του Σπιτιού της Γυναίκας</w:t>
      </w:r>
      <w:r w:rsidR="00ED354D" w:rsidRPr="00133C4B">
        <w:rPr>
          <w:rFonts w:asciiTheme="minorBidi" w:hAnsiTheme="minorBidi"/>
        </w:rPr>
        <w:t>, τ</w:t>
      </w:r>
      <w:r w:rsidR="00494662" w:rsidRPr="00133C4B">
        <w:rPr>
          <w:rFonts w:asciiTheme="minorBidi" w:hAnsiTheme="minorBidi"/>
        </w:rPr>
        <w:t>α</w:t>
      </w:r>
      <w:r w:rsidR="00ED354D" w:rsidRPr="00133C4B">
        <w:rPr>
          <w:rFonts w:asciiTheme="minorBidi" w:hAnsiTheme="minorBidi"/>
        </w:rPr>
        <w:t xml:space="preserve"> οποί</w:t>
      </w:r>
      <w:r w:rsidR="00494662" w:rsidRPr="00133C4B">
        <w:rPr>
          <w:rFonts w:asciiTheme="minorBidi" w:hAnsiTheme="minorBidi"/>
        </w:rPr>
        <w:t>α</w:t>
      </w:r>
      <w:r w:rsidR="00ED354D" w:rsidRPr="00133C4B">
        <w:rPr>
          <w:rFonts w:asciiTheme="minorBidi" w:hAnsiTheme="minorBidi"/>
        </w:rPr>
        <w:t xml:space="preserve"> παρέχ</w:t>
      </w:r>
      <w:r w:rsidR="009039F0" w:rsidRPr="00133C4B">
        <w:rPr>
          <w:rFonts w:asciiTheme="minorBidi" w:hAnsiTheme="minorBidi"/>
        </w:rPr>
        <w:t>ουν</w:t>
      </w:r>
      <w:r w:rsidR="00ED354D" w:rsidRPr="00133C4B">
        <w:rPr>
          <w:rFonts w:asciiTheme="minorBidi" w:hAnsiTheme="minorBidi"/>
        </w:rPr>
        <w:t xml:space="preserve"> μια πολυθεματική</w:t>
      </w:r>
      <w:r w:rsidR="00494662" w:rsidRPr="00133C4B">
        <w:rPr>
          <w:rFonts w:asciiTheme="minorBidi" w:hAnsiTheme="minorBidi"/>
        </w:rPr>
        <w:t xml:space="preserve"> και φιλική προς τα θύματα προσέγγιση.</w:t>
      </w:r>
      <w:r w:rsidR="007B4274">
        <w:rPr>
          <w:rFonts w:asciiTheme="minorBidi" w:hAnsiTheme="minorBidi"/>
        </w:rPr>
        <w:t xml:space="preserve"> </w:t>
      </w:r>
      <w:r w:rsidR="004C1477">
        <w:rPr>
          <w:rFonts w:asciiTheme="minorBidi" w:hAnsiTheme="minorBidi"/>
          <w:color w:val="000000"/>
        </w:rPr>
        <w:t xml:space="preserve">Για </w:t>
      </w:r>
      <w:r w:rsidR="00D22562">
        <w:rPr>
          <w:rFonts w:asciiTheme="minorBidi" w:hAnsiTheme="minorBidi"/>
          <w:color w:val="000000"/>
        </w:rPr>
        <w:t>την οικοδομική επέκταση του Σπιτιού του Παιδιού,</w:t>
      </w:r>
      <w:r w:rsidR="004C1477">
        <w:rPr>
          <w:rFonts w:asciiTheme="minorBidi" w:hAnsiTheme="minorBidi"/>
          <w:color w:val="000000"/>
        </w:rPr>
        <w:t xml:space="preserve"> </w:t>
      </w:r>
      <w:r w:rsidR="004C1477" w:rsidRPr="004C1477">
        <w:rPr>
          <w:rFonts w:asciiTheme="minorBidi" w:hAnsiTheme="minorBidi"/>
          <w:b/>
          <w:bCs/>
          <w:color w:val="000000"/>
        </w:rPr>
        <w:t xml:space="preserve">εγκρίθηκε ποσό </w:t>
      </w:r>
      <w:r w:rsidR="005A0BE2" w:rsidRPr="004C1477">
        <w:rPr>
          <w:rFonts w:asciiTheme="minorBidi" w:hAnsiTheme="minorBidi"/>
          <w:b/>
          <w:bCs/>
          <w:color w:val="000000"/>
        </w:rPr>
        <w:t>ύψους</w:t>
      </w:r>
      <w:r w:rsidR="009039F0" w:rsidRPr="004C1477">
        <w:rPr>
          <w:rFonts w:asciiTheme="minorBidi" w:hAnsiTheme="minorBidi"/>
          <w:b/>
          <w:bCs/>
          <w:color w:val="000000"/>
        </w:rPr>
        <w:t xml:space="preserve"> €282.500</w:t>
      </w:r>
      <w:r w:rsidR="009039F0" w:rsidRPr="007B43D9">
        <w:rPr>
          <w:rFonts w:asciiTheme="minorBidi" w:hAnsiTheme="minorBidi"/>
          <w:color w:val="000000"/>
        </w:rPr>
        <w:t xml:space="preserve"> για το 2022</w:t>
      </w:r>
      <w:r w:rsidR="00F04913">
        <w:rPr>
          <w:rFonts w:asciiTheme="minorBidi" w:hAnsiTheme="minorBidi"/>
          <w:color w:val="000000"/>
        </w:rPr>
        <w:t>,</w:t>
      </w:r>
      <w:r w:rsidR="009039F0" w:rsidRPr="007B43D9">
        <w:rPr>
          <w:rFonts w:asciiTheme="minorBidi" w:hAnsiTheme="minorBidi"/>
          <w:color w:val="000000"/>
        </w:rPr>
        <w:t xml:space="preserve"> </w:t>
      </w:r>
      <w:r w:rsidR="004C1477">
        <w:rPr>
          <w:rFonts w:asciiTheme="minorBidi" w:hAnsiTheme="minorBidi"/>
          <w:color w:val="000000"/>
        </w:rPr>
        <w:t>ενώ σε</w:t>
      </w:r>
      <w:r w:rsidR="009039F0" w:rsidRPr="007B43D9">
        <w:rPr>
          <w:rFonts w:asciiTheme="minorBidi" w:hAnsiTheme="minorBidi"/>
          <w:color w:val="000000"/>
        </w:rPr>
        <w:t xml:space="preserve"> περίπτωση που το έργο δεν </w:t>
      </w:r>
      <w:r w:rsidR="004C1477">
        <w:rPr>
          <w:rFonts w:asciiTheme="minorBidi" w:hAnsiTheme="minorBidi"/>
          <w:color w:val="000000"/>
        </w:rPr>
        <w:t xml:space="preserve">προλάβει να </w:t>
      </w:r>
      <w:r w:rsidR="009039F0" w:rsidRPr="007B43D9">
        <w:rPr>
          <w:rFonts w:asciiTheme="minorBidi" w:hAnsiTheme="minorBidi"/>
          <w:color w:val="000000"/>
        </w:rPr>
        <w:t xml:space="preserve">υλοποιηθεί πλήρως το 2022, </w:t>
      </w:r>
      <w:r w:rsidR="004C1477">
        <w:rPr>
          <w:rFonts w:asciiTheme="minorBidi" w:hAnsiTheme="minorBidi"/>
          <w:color w:val="000000"/>
        </w:rPr>
        <w:t>αντίστοιχες πιστώσεις θα διατεθούν</w:t>
      </w:r>
      <w:r w:rsidR="009039F0" w:rsidRPr="007B43D9">
        <w:rPr>
          <w:rFonts w:asciiTheme="minorBidi" w:hAnsiTheme="minorBidi"/>
          <w:color w:val="000000"/>
        </w:rPr>
        <w:t xml:space="preserve"> το 2023.</w:t>
      </w:r>
    </w:p>
    <w:p w14:paraId="612B0ADE" w14:textId="77777777" w:rsidR="007B4274" w:rsidRPr="007B43D9" w:rsidRDefault="007B4274" w:rsidP="00E17AD2">
      <w:pPr>
        <w:spacing w:after="0" w:line="360" w:lineRule="auto"/>
        <w:jc w:val="both"/>
        <w:rPr>
          <w:rFonts w:asciiTheme="minorBidi" w:hAnsiTheme="minorBidi"/>
          <w:color w:val="000000"/>
        </w:rPr>
      </w:pPr>
    </w:p>
    <w:p w14:paraId="31F038D4" w14:textId="3F23AB53" w:rsidR="000973CE" w:rsidRDefault="003A7DDC" w:rsidP="00AF4BAA">
      <w:pPr>
        <w:spacing w:after="0" w:line="360" w:lineRule="auto"/>
        <w:jc w:val="both"/>
        <w:rPr>
          <w:rFonts w:asciiTheme="minorBidi" w:hAnsiTheme="minorBidi"/>
        </w:rPr>
      </w:pPr>
      <w:r w:rsidRPr="00FF4860">
        <w:rPr>
          <w:rFonts w:asciiTheme="minorBidi" w:hAnsiTheme="minorBidi"/>
        </w:rPr>
        <w:t>Την ίδια στιγμή, μ</w:t>
      </w:r>
      <w:r w:rsidR="000973CE" w:rsidRPr="00FF4860">
        <w:rPr>
          <w:rFonts w:asciiTheme="minorBidi" w:hAnsiTheme="minorBidi"/>
        </w:rPr>
        <w:t>εγάλη ευαισθησία αποδίδεται στα παιδι</w:t>
      </w:r>
      <w:r w:rsidR="003D1FED" w:rsidRPr="00FF4860">
        <w:rPr>
          <w:rFonts w:asciiTheme="minorBidi" w:hAnsiTheme="minorBidi"/>
        </w:rPr>
        <w:t>ά</w:t>
      </w:r>
      <w:r w:rsidR="00DC4763" w:rsidRPr="00FF4860">
        <w:rPr>
          <w:rFonts w:asciiTheme="minorBidi" w:hAnsiTheme="minorBidi"/>
        </w:rPr>
        <w:t xml:space="preserve"> που τελούν υπό τη φροντίδα της</w:t>
      </w:r>
      <w:r w:rsidR="000973CE" w:rsidRPr="00FF4860">
        <w:rPr>
          <w:rFonts w:asciiTheme="minorBidi" w:hAnsiTheme="minorBidi"/>
        </w:rPr>
        <w:t xml:space="preserve"> Διευθ</w:t>
      </w:r>
      <w:r w:rsidR="00DC4763" w:rsidRPr="00FF4860">
        <w:rPr>
          <w:rFonts w:asciiTheme="minorBidi" w:hAnsiTheme="minorBidi"/>
        </w:rPr>
        <w:t xml:space="preserve">ύντριας </w:t>
      </w:r>
      <w:r w:rsidR="000973CE" w:rsidRPr="00FF4860">
        <w:rPr>
          <w:rFonts w:asciiTheme="minorBidi" w:hAnsiTheme="minorBidi"/>
        </w:rPr>
        <w:t>των</w:t>
      </w:r>
      <w:r w:rsidR="00AE4BA0" w:rsidRPr="00FF4860">
        <w:rPr>
          <w:rFonts w:asciiTheme="minorBidi" w:hAnsiTheme="minorBidi"/>
        </w:rPr>
        <w:t xml:space="preserve"> Υπηρεσιών Κοινωνικής Ευημερίας</w:t>
      </w:r>
      <w:r w:rsidR="009921E3" w:rsidRPr="00FF4860">
        <w:rPr>
          <w:rFonts w:asciiTheme="minorBidi" w:hAnsiTheme="minorBidi"/>
        </w:rPr>
        <w:t xml:space="preserve"> </w:t>
      </w:r>
      <w:r w:rsidR="00D80F10" w:rsidRPr="00FF4860">
        <w:rPr>
          <w:rFonts w:asciiTheme="minorBidi" w:hAnsiTheme="minorBidi"/>
        </w:rPr>
        <w:t xml:space="preserve">και </w:t>
      </w:r>
      <w:r w:rsidR="009921E3" w:rsidRPr="00FF4860">
        <w:rPr>
          <w:rFonts w:asciiTheme="minorBidi" w:hAnsiTheme="minorBidi"/>
        </w:rPr>
        <w:t xml:space="preserve">ο </w:t>
      </w:r>
      <w:r w:rsidR="00D80F10" w:rsidRPr="00FF4860">
        <w:rPr>
          <w:rFonts w:asciiTheme="minorBidi" w:hAnsiTheme="minorBidi"/>
        </w:rPr>
        <w:t>προτεινόμενος</w:t>
      </w:r>
      <w:r w:rsidR="009921E3" w:rsidRPr="00FF4860">
        <w:rPr>
          <w:rFonts w:asciiTheme="minorBidi" w:hAnsiTheme="minorBidi"/>
        </w:rPr>
        <w:t xml:space="preserve"> </w:t>
      </w:r>
      <w:r w:rsidR="00D80F10" w:rsidRPr="00FF4860">
        <w:rPr>
          <w:rFonts w:asciiTheme="minorBidi" w:hAnsiTheme="minorBidi"/>
        </w:rPr>
        <w:t xml:space="preserve">προϋπολογισμός </w:t>
      </w:r>
      <w:r w:rsidR="001614F4" w:rsidRPr="00FF4860">
        <w:rPr>
          <w:rFonts w:asciiTheme="minorBidi" w:hAnsiTheme="minorBidi"/>
        </w:rPr>
        <w:t xml:space="preserve">του 2023 </w:t>
      </w:r>
      <w:r w:rsidR="00D80F10" w:rsidRPr="00FF4860">
        <w:rPr>
          <w:rFonts w:asciiTheme="minorBidi" w:hAnsiTheme="minorBidi"/>
        </w:rPr>
        <w:t xml:space="preserve">που αφορά </w:t>
      </w:r>
      <w:r w:rsidR="00D80F10" w:rsidRPr="00FF4860">
        <w:rPr>
          <w:rFonts w:asciiTheme="minorBidi" w:hAnsiTheme="minorBidi"/>
          <w:b/>
        </w:rPr>
        <w:t>χορηγήματα για συντήρηση παιδιών τοποθετημένα σε οικογένειες</w:t>
      </w:r>
      <w:r w:rsidR="00D80F10" w:rsidRPr="00FF4860">
        <w:rPr>
          <w:rFonts w:asciiTheme="minorBidi" w:hAnsiTheme="minorBidi"/>
        </w:rPr>
        <w:t xml:space="preserve"> ανέρχεται </w:t>
      </w:r>
      <w:r w:rsidR="00D80F10" w:rsidRPr="00FF4860">
        <w:rPr>
          <w:rFonts w:asciiTheme="minorBidi" w:hAnsiTheme="minorBidi"/>
          <w:b/>
          <w:bCs/>
        </w:rPr>
        <w:t>σε €</w:t>
      </w:r>
      <w:r w:rsidR="00206759" w:rsidRPr="00FF4860">
        <w:rPr>
          <w:rFonts w:asciiTheme="minorBidi" w:hAnsiTheme="minorBidi"/>
          <w:b/>
          <w:bCs/>
        </w:rPr>
        <w:t>8</w:t>
      </w:r>
      <w:r w:rsidR="00D80F10" w:rsidRPr="00FF4860">
        <w:rPr>
          <w:rFonts w:asciiTheme="minorBidi" w:hAnsiTheme="minorBidi"/>
          <w:b/>
          <w:bCs/>
        </w:rPr>
        <w:t xml:space="preserve"> </w:t>
      </w:r>
      <w:r w:rsidR="00DB0607" w:rsidRPr="00FF4860">
        <w:rPr>
          <w:rFonts w:asciiTheme="minorBidi" w:hAnsiTheme="minorBidi"/>
          <w:b/>
          <w:bCs/>
        </w:rPr>
        <w:t>εκ</w:t>
      </w:r>
      <w:r w:rsidR="007F1048">
        <w:rPr>
          <w:rFonts w:asciiTheme="minorBidi" w:hAnsiTheme="minorBidi"/>
          <w:b/>
          <w:bCs/>
        </w:rPr>
        <w:t>ατομμύρια</w:t>
      </w:r>
      <w:r w:rsidR="001F38C2" w:rsidRPr="00FF4860">
        <w:rPr>
          <w:rFonts w:asciiTheme="minorBidi" w:hAnsiTheme="minorBidi"/>
          <w:b/>
          <w:bCs/>
        </w:rPr>
        <w:t xml:space="preserve"> παρουσιάζοντας αύξηση </w:t>
      </w:r>
      <w:r w:rsidR="007F1048">
        <w:rPr>
          <w:rFonts w:asciiTheme="minorBidi" w:hAnsiTheme="minorBidi"/>
          <w:b/>
          <w:bCs/>
        </w:rPr>
        <w:t>€</w:t>
      </w:r>
      <w:r w:rsidR="00206759" w:rsidRPr="00FF4860">
        <w:rPr>
          <w:rFonts w:asciiTheme="minorBidi" w:hAnsiTheme="minorBidi"/>
          <w:b/>
          <w:bCs/>
        </w:rPr>
        <w:t>3.5</w:t>
      </w:r>
      <w:r w:rsidR="001F38C2" w:rsidRPr="00FF4860">
        <w:rPr>
          <w:rFonts w:asciiTheme="minorBidi" w:hAnsiTheme="minorBidi"/>
          <w:b/>
          <w:bCs/>
        </w:rPr>
        <w:t xml:space="preserve"> εκ</w:t>
      </w:r>
      <w:r w:rsidR="007F1048">
        <w:rPr>
          <w:rFonts w:asciiTheme="minorBidi" w:hAnsiTheme="minorBidi"/>
          <w:b/>
          <w:bCs/>
        </w:rPr>
        <w:t>ατομμυρίων</w:t>
      </w:r>
      <w:r w:rsidR="001F38C2" w:rsidRPr="00FF4860">
        <w:rPr>
          <w:rFonts w:asciiTheme="minorBidi" w:hAnsiTheme="minorBidi"/>
          <w:b/>
          <w:bCs/>
        </w:rPr>
        <w:t xml:space="preserve"> σε σχέση με το 2022</w:t>
      </w:r>
      <w:r w:rsidR="00FF4860" w:rsidRPr="00FF4860">
        <w:rPr>
          <w:rFonts w:asciiTheme="minorBidi" w:hAnsiTheme="minorBidi"/>
          <w:b/>
          <w:bCs/>
        </w:rPr>
        <w:t xml:space="preserve"> που ισοδυναμεί με ποσοστό </w:t>
      </w:r>
      <w:r w:rsidR="00620383">
        <w:rPr>
          <w:rFonts w:asciiTheme="minorBidi" w:hAnsiTheme="minorBidi"/>
          <w:b/>
          <w:bCs/>
        </w:rPr>
        <w:t>78</w:t>
      </w:r>
      <w:r w:rsidR="00FF4860" w:rsidRPr="00FF4860">
        <w:rPr>
          <w:rFonts w:asciiTheme="minorBidi" w:hAnsiTheme="minorBidi"/>
          <w:b/>
          <w:bCs/>
        </w:rPr>
        <w:t>%</w:t>
      </w:r>
      <w:r w:rsidR="00D80F10" w:rsidRPr="00FF4860">
        <w:rPr>
          <w:rFonts w:asciiTheme="minorBidi" w:hAnsiTheme="minorBidi"/>
        </w:rPr>
        <w:t>.</w:t>
      </w:r>
      <w:r w:rsidR="00D80F10" w:rsidRPr="004C1477">
        <w:rPr>
          <w:rFonts w:asciiTheme="minorBidi" w:hAnsiTheme="minorBidi"/>
        </w:rPr>
        <w:t xml:space="preserve"> </w:t>
      </w:r>
    </w:p>
    <w:p w14:paraId="33D9670D" w14:textId="77777777" w:rsidR="00796612" w:rsidRDefault="00796612" w:rsidP="00AF4BAA">
      <w:pPr>
        <w:spacing w:after="0" w:line="360" w:lineRule="auto"/>
        <w:jc w:val="both"/>
        <w:rPr>
          <w:rFonts w:asciiTheme="minorBidi" w:hAnsiTheme="minorBidi"/>
        </w:rPr>
      </w:pPr>
    </w:p>
    <w:tbl>
      <w:tblPr>
        <w:tblStyle w:val="TableGrid"/>
        <w:tblW w:w="0" w:type="auto"/>
        <w:tblLook w:val="04A0" w:firstRow="1" w:lastRow="0" w:firstColumn="1" w:lastColumn="0" w:noHBand="0" w:noVBand="1"/>
      </w:tblPr>
      <w:tblGrid>
        <w:gridCol w:w="2101"/>
        <w:gridCol w:w="2084"/>
        <w:gridCol w:w="1854"/>
        <w:gridCol w:w="1932"/>
        <w:gridCol w:w="1657"/>
      </w:tblGrid>
      <w:tr w:rsidR="00796612" w14:paraId="381C5903" w14:textId="77777777" w:rsidTr="004B491F">
        <w:tc>
          <w:tcPr>
            <w:tcW w:w="2101" w:type="dxa"/>
            <w:vMerge w:val="restart"/>
          </w:tcPr>
          <w:p w14:paraId="62C19F59" w14:textId="1B0756C5" w:rsidR="00796612" w:rsidRPr="00796612" w:rsidRDefault="00796612" w:rsidP="00AF4BAA">
            <w:pPr>
              <w:pStyle w:val="ListParagraph"/>
              <w:spacing w:line="360" w:lineRule="auto"/>
              <w:ind w:left="0"/>
              <w:jc w:val="both"/>
              <w:rPr>
                <w:rFonts w:asciiTheme="minorBidi" w:hAnsiTheme="minorBidi"/>
                <w:b/>
                <w:bCs/>
              </w:rPr>
            </w:pPr>
            <w:bookmarkStart w:id="2" w:name="_Hlk120112616"/>
            <w:r>
              <w:rPr>
                <w:rFonts w:asciiTheme="minorBidi" w:hAnsiTheme="minorBidi"/>
                <w:b/>
                <w:bCs/>
              </w:rPr>
              <w:t>Χορηγήματα για συντήρηση παιδιών</w:t>
            </w:r>
          </w:p>
        </w:tc>
        <w:tc>
          <w:tcPr>
            <w:tcW w:w="2084" w:type="dxa"/>
          </w:tcPr>
          <w:p w14:paraId="390AF618" w14:textId="77777777" w:rsidR="00796612" w:rsidRPr="00796612" w:rsidRDefault="00796612" w:rsidP="00AF4BAA">
            <w:pPr>
              <w:pStyle w:val="ListParagraph"/>
              <w:spacing w:line="360" w:lineRule="auto"/>
              <w:ind w:left="0"/>
              <w:jc w:val="both"/>
              <w:rPr>
                <w:rFonts w:asciiTheme="minorBidi" w:hAnsiTheme="minorBidi"/>
                <w:b/>
                <w:bCs/>
              </w:rPr>
            </w:pPr>
            <w:r w:rsidRPr="00796612">
              <w:rPr>
                <w:rFonts w:asciiTheme="minorBidi" w:hAnsiTheme="minorBidi"/>
                <w:b/>
                <w:bCs/>
              </w:rPr>
              <w:t xml:space="preserve">Χρονολογία </w:t>
            </w:r>
          </w:p>
        </w:tc>
        <w:tc>
          <w:tcPr>
            <w:tcW w:w="1854" w:type="dxa"/>
          </w:tcPr>
          <w:p w14:paraId="748FCB9C" w14:textId="77777777" w:rsidR="00796612" w:rsidRPr="00796612" w:rsidRDefault="00796612" w:rsidP="00AF4BAA">
            <w:pPr>
              <w:pStyle w:val="ListParagraph"/>
              <w:spacing w:line="360" w:lineRule="auto"/>
              <w:ind w:left="0"/>
              <w:jc w:val="both"/>
              <w:rPr>
                <w:rFonts w:asciiTheme="minorBidi" w:hAnsiTheme="minorBidi"/>
                <w:b/>
                <w:bCs/>
              </w:rPr>
            </w:pPr>
            <w:r w:rsidRPr="00796612">
              <w:rPr>
                <w:rFonts w:asciiTheme="minorBidi" w:hAnsiTheme="minorBidi"/>
                <w:b/>
                <w:bCs/>
              </w:rPr>
              <w:t xml:space="preserve">Ποσό </w:t>
            </w:r>
          </w:p>
        </w:tc>
        <w:tc>
          <w:tcPr>
            <w:tcW w:w="1932" w:type="dxa"/>
          </w:tcPr>
          <w:p w14:paraId="4B831828" w14:textId="77777777" w:rsidR="00796612" w:rsidRPr="00796612" w:rsidRDefault="00796612" w:rsidP="00AF4BAA">
            <w:pPr>
              <w:pStyle w:val="ListParagraph"/>
              <w:spacing w:line="360" w:lineRule="auto"/>
              <w:ind w:left="0"/>
              <w:jc w:val="both"/>
              <w:rPr>
                <w:rFonts w:asciiTheme="minorBidi" w:hAnsiTheme="minorBidi"/>
                <w:b/>
                <w:bCs/>
              </w:rPr>
            </w:pPr>
            <w:r w:rsidRPr="00796612">
              <w:rPr>
                <w:rFonts w:asciiTheme="minorBidi" w:hAnsiTheme="minorBidi"/>
                <w:b/>
                <w:bCs/>
              </w:rPr>
              <w:t>Αύξηση</w:t>
            </w:r>
          </w:p>
        </w:tc>
        <w:tc>
          <w:tcPr>
            <w:tcW w:w="1657" w:type="dxa"/>
          </w:tcPr>
          <w:p w14:paraId="7F42935D" w14:textId="77777777" w:rsidR="00796612" w:rsidRPr="00796612" w:rsidRDefault="00796612" w:rsidP="00AF4BAA">
            <w:pPr>
              <w:pStyle w:val="ListParagraph"/>
              <w:spacing w:line="360" w:lineRule="auto"/>
              <w:ind w:left="0"/>
              <w:jc w:val="both"/>
              <w:rPr>
                <w:rFonts w:asciiTheme="minorBidi" w:hAnsiTheme="minorBidi"/>
                <w:b/>
                <w:bCs/>
              </w:rPr>
            </w:pPr>
            <w:r>
              <w:rPr>
                <w:rFonts w:asciiTheme="minorBidi" w:hAnsiTheme="minorBidi"/>
                <w:b/>
                <w:bCs/>
              </w:rPr>
              <w:t>Ποσοστό αύξησης</w:t>
            </w:r>
          </w:p>
        </w:tc>
      </w:tr>
      <w:tr w:rsidR="00796612" w14:paraId="06B2E0F1" w14:textId="77777777" w:rsidTr="004B491F">
        <w:tc>
          <w:tcPr>
            <w:tcW w:w="2101" w:type="dxa"/>
            <w:vMerge/>
          </w:tcPr>
          <w:p w14:paraId="328F963E" w14:textId="77777777" w:rsidR="00796612" w:rsidRDefault="00796612" w:rsidP="00AF4BAA">
            <w:pPr>
              <w:pStyle w:val="ListParagraph"/>
              <w:spacing w:line="360" w:lineRule="auto"/>
              <w:ind w:left="0"/>
              <w:jc w:val="both"/>
              <w:rPr>
                <w:rFonts w:asciiTheme="minorBidi" w:hAnsiTheme="minorBidi"/>
              </w:rPr>
            </w:pPr>
          </w:p>
        </w:tc>
        <w:tc>
          <w:tcPr>
            <w:tcW w:w="2084" w:type="dxa"/>
          </w:tcPr>
          <w:p w14:paraId="49838D4F" w14:textId="77777777" w:rsidR="00796612" w:rsidRDefault="00796612" w:rsidP="00AF4BAA">
            <w:pPr>
              <w:pStyle w:val="ListParagraph"/>
              <w:spacing w:line="360" w:lineRule="auto"/>
              <w:ind w:left="0"/>
              <w:jc w:val="both"/>
              <w:rPr>
                <w:rFonts w:asciiTheme="minorBidi" w:hAnsiTheme="minorBidi"/>
              </w:rPr>
            </w:pPr>
            <w:r>
              <w:rPr>
                <w:rFonts w:asciiTheme="minorBidi" w:hAnsiTheme="minorBidi"/>
              </w:rPr>
              <w:t>2022</w:t>
            </w:r>
          </w:p>
        </w:tc>
        <w:tc>
          <w:tcPr>
            <w:tcW w:w="1854" w:type="dxa"/>
          </w:tcPr>
          <w:p w14:paraId="56D0DFCC" w14:textId="10DC2AA6" w:rsidR="00796612" w:rsidRDefault="00796612" w:rsidP="00AF4BAA">
            <w:pPr>
              <w:pStyle w:val="ListParagraph"/>
              <w:spacing w:line="360" w:lineRule="auto"/>
              <w:ind w:left="0"/>
              <w:jc w:val="both"/>
              <w:rPr>
                <w:rFonts w:asciiTheme="minorBidi" w:hAnsiTheme="minorBidi"/>
              </w:rPr>
            </w:pPr>
            <w:r>
              <w:rPr>
                <w:rFonts w:asciiTheme="minorBidi" w:hAnsiTheme="minorBidi"/>
              </w:rPr>
              <w:t>4.5 εκ.</w:t>
            </w:r>
          </w:p>
        </w:tc>
        <w:tc>
          <w:tcPr>
            <w:tcW w:w="1932" w:type="dxa"/>
          </w:tcPr>
          <w:p w14:paraId="2626759E" w14:textId="77777777" w:rsidR="00796612" w:rsidRDefault="00796612" w:rsidP="00AF4BAA">
            <w:pPr>
              <w:pStyle w:val="ListParagraph"/>
              <w:spacing w:line="360" w:lineRule="auto"/>
              <w:ind w:left="0"/>
              <w:jc w:val="both"/>
              <w:rPr>
                <w:rFonts w:asciiTheme="minorBidi" w:hAnsiTheme="minorBidi"/>
              </w:rPr>
            </w:pPr>
            <w:r>
              <w:rPr>
                <w:rFonts w:asciiTheme="minorBidi" w:hAnsiTheme="minorBidi"/>
              </w:rPr>
              <w:t>/</w:t>
            </w:r>
          </w:p>
        </w:tc>
        <w:tc>
          <w:tcPr>
            <w:tcW w:w="1657" w:type="dxa"/>
          </w:tcPr>
          <w:p w14:paraId="2C7B0671" w14:textId="77777777" w:rsidR="00796612" w:rsidRDefault="00796612" w:rsidP="00AF4BAA">
            <w:pPr>
              <w:pStyle w:val="ListParagraph"/>
              <w:spacing w:line="360" w:lineRule="auto"/>
              <w:ind w:left="0"/>
              <w:jc w:val="both"/>
              <w:rPr>
                <w:rFonts w:asciiTheme="minorBidi" w:hAnsiTheme="minorBidi"/>
              </w:rPr>
            </w:pPr>
            <w:r>
              <w:rPr>
                <w:rFonts w:asciiTheme="minorBidi" w:hAnsiTheme="minorBidi"/>
              </w:rPr>
              <w:t>/</w:t>
            </w:r>
          </w:p>
        </w:tc>
      </w:tr>
      <w:tr w:rsidR="00796612" w14:paraId="519A7741" w14:textId="77777777" w:rsidTr="004B491F">
        <w:tc>
          <w:tcPr>
            <w:tcW w:w="2101" w:type="dxa"/>
            <w:vMerge/>
          </w:tcPr>
          <w:p w14:paraId="176C2065" w14:textId="77777777" w:rsidR="00796612" w:rsidRDefault="00796612" w:rsidP="00AF4BAA">
            <w:pPr>
              <w:pStyle w:val="ListParagraph"/>
              <w:spacing w:line="360" w:lineRule="auto"/>
              <w:ind w:left="0"/>
              <w:jc w:val="both"/>
              <w:rPr>
                <w:rFonts w:asciiTheme="minorBidi" w:hAnsiTheme="minorBidi"/>
              </w:rPr>
            </w:pPr>
          </w:p>
        </w:tc>
        <w:tc>
          <w:tcPr>
            <w:tcW w:w="2084" w:type="dxa"/>
          </w:tcPr>
          <w:p w14:paraId="2A2387ED" w14:textId="77777777" w:rsidR="00796612" w:rsidRDefault="00796612" w:rsidP="00AF4BAA">
            <w:pPr>
              <w:pStyle w:val="ListParagraph"/>
              <w:spacing w:line="360" w:lineRule="auto"/>
              <w:ind w:left="0"/>
              <w:jc w:val="both"/>
              <w:rPr>
                <w:rFonts w:asciiTheme="minorBidi" w:hAnsiTheme="minorBidi"/>
              </w:rPr>
            </w:pPr>
            <w:r>
              <w:rPr>
                <w:rFonts w:asciiTheme="minorBidi" w:hAnsiTheme="minorBidi"/>
              </w:rPr>
              <w:t>2023</w:t>
            </w:r>
          </w:p>
        </w:tc>
        <w:tc>
          <w:tcPr>
            <w:tcW w:w="1854" w:type="dxa"/>
          </w:tcPr>
          <w:p w14:paraId="302262A5" w14:textId="039884E8" w:rsidR="00796612" w:rsidRDefault="00796612" w:rsidP="00AF4BAA">
            <w:pPr>
              <w:pStyle w:val="ListParagraph"/>
              <w:spacing w:line="360" w:lineRule="auto"/>
              <w:ind w:left="0"/>
              <w:jc w:val="both"/>
              <w:rPr>
                <w:rFonts w:asciiTheme="minorBidi" w:hAnsiTheme="minorBidi"/>
              </w:rPr>
            </w:pPr>
            <w:r>
              <w:rPr>
                <w:rFonts w:asciiTheme="minorBidi" w:hAnsiTheme="minorBidi"/>
              </w:rPr>
              <w:t>8 εκ.</w:t>
            </w:r>
          </w:p>
        </w:tc>
        <w:tc>
          <w:tcPr>
            <w:tcW w:w="1932" w:type="dxa"/>
          </w:tcPr>
          <w:p w14:paraId="322F1BB9" w14:textId="1DBDCA72" w:rsidR="00796612" w:rsidRDefault="00796612" w:rsidP="00AF4BAA">
            <w:pPr>
              <w:pStyle w:val="ListParagraph"/>
              <w:spacing w:line="360" w:lineRule="auto"/>
              <w:ind w:left="0"/>
              <w:jc w:val="both"/>
              <w:rPr>
                <w:rFonts w:asciiTheme="minorBidi" w:hAnsiTheme="minorBidi"/>
              </w:rPr>
            </w:pPr>
            <w:r>
              <w:rPr>
                <w:rFonts w:asciiTheme="minorBidi" w:hAnsiTheme="minorBidi"/>
              </w:rPr>
              <w:t>3.</w:t>
            </w:r>
            <w:r w:rsidR="00FF4860">
              <w:rPr>
                <w:rFonts w:asciiTheme="minorBidi" w:hAnsiTheme="minorBidi"/>
              </w:rPr>
              <w:t>5</w:t>
            </w:r>
            <w:r>
              <w:rPr>
                <w:rFonts w:asciiTheme="minorBidi" w:hAnsiTheme="minorBidi"/>
              </w:rPr>
              <w:t xml:space="preserve"> εκ</w:t>
            </w:r>
            <w:r w:rsidR="00375DE6">
              <w:rPr>
                <w:rFonts w:asciiTheme="minorBidi" w:hAnsiTheme="minorBidi"/>
              </w:rPr>
              <w:t>.</w:t>
            </w:r>
          </w:p>
        </w:tc>
        <w:tc>
          <w:tcPr>
            <w:tcW w:w="1657" w:type="dxa"/>
          </w:tcPr>
          <w:p w14:paraId="5447627F" w14:textId="09FC53DF" w:rsidR="00796612" w:rsidRDefault="00620383" w:rsidP="00AF4BAA">
            <w:pPr>
              <w:pStyle w:val="ListParagraph"/>
              <w:spacing w:line="360" w:lineRule="auto"/>
              <w:ind w:left="0"/>
              <w:jc w:val="both"/>
              <w:rPr>
                <w:rFonts w:asciiTheme="minorBidi" w:hAnsiTheme="minorBidi"/>
              </w:rPr>
            </w:pPr>
            <w:r>
              <w:rPr>
                <w:rFonts w:asciiTheme="minorBidi" w:hAnsiTheme="minorBidi"/>
              </w:rPr>
              <w:t>78</w:t>
            </w:r>
            <w:r w:rsidR="00796612">
              <w:rPr>
                <w:rFonts w:asciiTheme="minorBidi" w:hAnsiTheme="minorBidi"/>
              </w:rPr>
              <w:t>%</w:t>
            </w:r>
          </w:p>
        </w:tc>
      </w:tr>
      <w:bookmarkEnd w:id="2"/>
    </w:tbl>
    <w:p w14:paraId="5C8995AC" w14:textId="77777777" w:rsidR="007B4274" w:rsidRDefault="007B4274" w:rsidP="00AF4BAA">
      <w:pPr>
        <w:spacing w:after="0" w:line="360" w:lineRule="auto"/>
        <w:jc w:val="both"/>
        <w:rPr>
          <w:rFonts w:asciiTheme="minorBidi" w:hAnsiTheme="minorBidi"/>
        </w:rPr>
      </w:pPr>
    </w:p>
    <w:p w14:paraId="7EA29C51" w14:textId="411E6749" w:rsidR="00132F6C" w:rsidRDefault="003B60C1" w:rsidP="00AF4BAA">
      <w:pPr>
        <w:spacing w:after="0" w:line="360" w:lineRule="auto"/>
        <w:jc w:val="both"/>
        <w:rPr>
          <w:rFonts w:asciiTheme="minorBidi" w:hAnsiTheme="minorBidi"/>
        </w:rPr>
      </w:pPr>
      <w:r>
        <w:rPr>
          <w:rFonts w:asciiTheme="minorBidi" w:hAnsiTheme="minorBidi"/>
        </w:rPr>
        <w:t>Σε αυτό το πλαίσιο</w:t>
      </w:r>
      <w:r w:rsidR="00132F6C" w:rsidRPr="00132F6C">
        <w:rPr>
          <w:rFonts w:asciiTheme="minorBidi" w:hAnsiTheme="minorBidi"/>
        </w:rPr>
        <w:t xml:space="preserve">, οι ΥΚΕ, </w:t>
      </w:r>
      <w:r w:rsidR="007B4274">
        <w:rPr>
          <w:rFonts w:asciiTheme="minorBidi" w:hAnsiTheme="minorBidi"/>
        </w:rPr>
        <w:t>έχουν</w:t>
      </w:r>
      <w:r w:rsidR="00132F6C" w:rsidRPr="00132F6C">
        <w:rPr>
          <w:rFonts w:asciiTheme="minorBidi" w:hAnsiTheme="minorBidi"/>
        </w:rPr>
        <w:t xml:space="preserve"> ήδη </w:t>
      </w:r>
      <w:r w:rsidR="007F1048">
        <w:rPr>
          <w:rFonts w:asciiTheme="minorBidi" w:hAnsiTheme="minorBidi"/>
        </w:rPr>
        <w:t xml:space="preserve">υπογράψει </w:t>
      </w:r>
      <w:r w:rsidR="00132F6C" w:rsidRPr="00132F6C">
        <w:rPr>
          <w:rFonts w:asciiTheme="minorBidi" w:hAnsiTheme="minorBidi"/>
        </w:rPr>
        <w:t xml:space="preserve">σύμβαση με </w:t>
      </w:r>
      <w:r w:rsidR="00132F6C" w:rsidRPr="00132F6C">
        <w:rPr>
          <w:rFonts w:asciiTheme="minorBidi" w:hAnsiTheme="minorBidi"/>
          <w:b/>
          <w:bCs/>
        </w:rPr>
        <w:t>Πολυθεματικό Κέντρο</w:t>
      </w:r>
      <w:r w:rsidR="00132F6C" w:rsidRPr="00132F6C">
        <w:rPr>
          <w:rFonts w:asciiTheme="minorBidi" w:hAnsiTheme="minorBidi"/>
        </w:rPr>
        <w:t xml:space="preserve">, με στόχο την </w:t>
      </w:r>
      <w:r w:rsidR="00132F6C" w:rsidRPr="00132F6C">
        <w:rPr>
          <w:rFonts w:asciiTheme="minorBidi" w:hAnsiTheme="minorBidi"/>
          <w:b/>
          <w:bCs/>
        </w:rPr>
        <w:t>Παροχή Διεπαγγελματικών Υπηρεσιών</w:t>
      </w:r>
      <w:r w:rsidR="00132F6C" w:rsidRPr="00132F6C">
        <w:rPr>
          <w:rFonts w:asciiTheme="minorBidi" w:hAnsiTheme="minorBidi"/>
        </w:rPr>
        <w:t xml:space="preserve"> σε δύο Ξενώνες Έφηβων Κοριτσιών στη</w:t>
      </w:r>
      <w:r w:rsidR="007B4274">
        <w:rPr>
          <w:rFonts w:asciiTheme="minorBidi" w:hAnsiTheme="minorBidi"/>
        </w:rPr>
        <w:t>ν</w:t>
      </w:r>
      <w:r w:rsidR="00132F6C" w:rsidRPr="00132F6C">
        <w:rPr>
          <w:rFonts w:asciiTheme="minorBidi" w:hAnsiTheme="minorBidi"/>
        </w:rPr>
        <w:t xml:space="preserve"> Λευκωσία για περίοδο μέχρι 12 μήνες</w:t>
      </w:r>
      <w:r w:rsidR="00132F6C" w:rsidRPr="00132F6C">
        <w:rPr>
          <w:rFonts w:asciiTheme="minorBidi" w:hAnsiTheme="minorBidi"/>
          <w:i/>
          <w:iCs/>
        </w:rPr>
        <w:t>.</w:t>
      </w:r>
      <w:r w:rsidR="00132F6C" w:rsidRPr="00132F6C">
        <w:rPr>
          <w:rFonts w:asciiTheme="minorBidi" w:hAnsiTheme="minorBidi"/>
        </w:rPr>
        <w:t xml:space="preserve"> Το κόστος για το εν λόγω πρόγραμμα</w:t>
      </w:r>
      <w:r w:rsidR="00EB5489">
        <w:rPr>
          <w:rFonts w:asciiTheme="minorBidi" w:hAnsiTheme="minorBidi"/>
        </w:rPr>
        <w:t xml:space="preserve"> -</w:t>
      </w:r>
      <w:r w:rsidR="00132F6C" w:rsidRPr="00132F6C">
        <w:rPr>
          <w:rFonts w:asciiTheme="minorBidi" w:hAnsiTheme="minorBidi"/>
        </w:rPr>
        <w:t>που</w:t>
      </w:r>
      <w:r w:rsidR="00EB5489">
        <w:rPr>
          <w:rFonts w:asciiTheme="minorBidi" w:hAnsiTheme="minorBidi"/>
        </w:rPr>
        <w:t xml:space="preserve"> </w:t>
      </w:r>
      <w:r w:rsidR="00132F6C" w:rsidRPr="00132F6C">
        <w:rPr>
          <w:rFonts w:asciiTheme="minorBidi" w:hAnsiTheme="minorBidi"/>
        </w:rPr>
        <w:t>θα συνεχιστεί και το 2023</w:t>
      </w:r>
      <w:r w:rsidR="00EB5489">
        <w:rPr>
          <w:rFonts w:asciiTheme="minorBidi" w:hAnsiTheme="minorBidi"/>
        </w:rPr>
        <w:t>-</w:t>
      </w:r>
      <w:r w:rsidR="00132F6C" w:rsidRPr="00132F6C">
        <w:rPr>
          <w:rFonts w:asciiTheme="minorBidi" w:hAnsiTheme="minorBidi"/>
        </w:rPr>
        <w:t xml:space="preserve"> ανέρχεται </w:t>
      </w:r>
      <w:r w:rsidR="00132F6C" w:rsidRPr="00132F6C">
        <w:rPr>
          <w:rFonts w:asciiTheme="minorBidi" w:hAnsiTheme="minorBidi"/>
          <w:b/>
          <w:bCs/>
        </w:rPr>
        <w:t>στις €80.000</w:t>
      </w:r>
      <w:r w:rsidR="00132F6C" w:rsidRPr="00EB5489">
        <w:rPr>
          <w:rFonts w:asciiTheme="minorBidi" w:hAnsiTheme="minorBidi"/>
        </w:rPr>
        <w:t>.</w:t>
      </w:r>
    </w:p>
    <w:p w14:paraId="4D8D227D" w14:textId="77777777" w:rsidR="00EB5489" w:rsidRDefault="00EB5489" w:rsidP="00E17AD2">
      <w:pPr>
        <w:spacing w:after="0" w:line="360" w:lineRule="auto"/>
        <w:jc w:val="both"/>
        <w:rPr>
          <w:rFonts w:asciiTheme="minorBidi" w:hAnsiTheme="minorBidi"/>
        </w:rPr>
      </w:pPr>
    </w:p>
    <w:p w14:paraId="46098E46" w14:textId="3C1EDA5E" w:rsidR="00AD7558" w:rsidRDefault="00EB4005" w:rsidP="00E17AD2">
      <w:pPr>
        <w:spacing w:after="0" w:line="360" w:lineRule="auto"/>
        <w:jc w:val="both"/>
        <w:rPr>
          <w:rFonts w:asciiTheme="minorBidi" w:hAnsiTheme="minorBidi"/>
        </w:rPr>
      </w:pPr>
      <w:r>
        <w:rPr>
          <w:rFonts w:asciiTheme="minorBidi" w:hAnsiTheme="minorBidi"/>
        </w:rPr>
        <w:t xml:space="preserve">Την ίδια στιγμή, μέσα από το Σχέδιο </w:t>
      </w:r>
      <w:r w:rsidR="00B43492">
        <w:rPr>
          <w:rFonts w:asciiTheme="minorBidi" w:hAnsiTheme="minorBidi"/>
        </w:rPr>
        <w:t xml:space="preserve">Ανάκαμψης και </w:t>
      </w:r>
      <w:r>
        <w:rPr>
          <w:rFonts w:asciiTheme="minorBidi" w:hAnsiTheme="minorBidi"/>
        </w:rPr>
        <w:t>Ανθεκτικότητας</w:t>
      </w:r>
      <w:r w:rsidR="0004377B">
        <w:rPr>
          <w:rFonts w:asciiTheme="minorBidi" w:hAnsiTheme="minorBidi"/>
        </w:rPr>
        <w:t xml:space="preserve"> «Κύπρο</w:t>
      </w:r>
      <w:r w:rsidR="009E3B95">
        <w:rPr>
          <w:rFonts w:asciiTheme="minorBidi" w:hAnsiTheme="minorBidi"/>
        </w:rPr>
        <w:t>ς</w:t>
      </w:r>
      <w:r w:rsidR="0004377B">
        <w:rPr>
          <w:rFonts w:asciiTheme="minorBidi" w:hAnsiTheme="minorBidi"/>
        </w:rPr>
        <w:t>_Το Αύριο»</w:t>
      </w:r>
      <w:r w:rsidR="003F65CE">
        <w:rPr>
          <w:rFonts w:asciiTheme="minorBidi" w:hAnsiTheme="minorBidi"/>
        </w:rPr>
        <w:t xml:space="preserve">, έχει προβλεφθεί επένδυση ύψους </w:t>
      </w:r>
      <w:r w:rsidR="00EB5489" w:rsidRPr="00EB5489">
        <w:rPr>
          <w:rFonts w:asciiTheme="minorBidi" w:hAnsiTheme="minorBidi"/>
          <w:b/>
          <w:bCs/>
        </w:rPr>
        <w:t>€</w:t>
      </w:r>
      <w:r w:rsidR="003F65CE" w:rsidRPr="003F65CE">
        <w:rPr>
          <w:rFonts w:asciiTheme="minorBidi" w:hAnsiTheme="minorBidi"/>
          <w:b/>
          <w:bCs/>
        </w:rPr>
        <w:t xml:space="preserve">13 </w:t>
      </w:r>
      <w:r w:rsidR="00BE5CD4">
        <w:rPr>
          <w:rFonts w:asciiTheme="minorBidi" w:hAnsiTheme="minorBidi"/>
          <w:b/>
          <w:bCs/>
        </w:rPr>
        <w:t>εκ</w:t>
      </w:r>
      <w:r w:rsidR="00E85C3F">
        <w:rPr>
          <w:rFonts w:asciiTheme="minorBidi" w:hAnsiTheme="minorBidi"/>
          <w:b/>
          <w:bCs/>
        </w:rPr>
        <w:t>ατομμυρίων</w:t>
      </w:r>
      <w:r w:rsidR="003F65CE">
        <w:rPr>
          <w:rFonts w:asciiTheme="minorBidi" w:hAnsiTheme="minorBidi"/>
        </w:rPr>
        <w:t xml:space="preserve"> για </w:t>
      </w:r>
      <w:r w:rsidR="00AD7558" w:rsidRPr="00AD7558">
        <w:rPr>
          <w:rFonts w:asciiTheme="minorBidi" w:hAnsiTheme="minorBidi"/>
        </w:rPr>
        <w:t>τη δημιουργία δομών για την καλύτερη ανταπόκριση στους αυξανόμενους αριθμούς παιδιών υπό την φροντίδα του Κράτους, καθώς και στη δημιουργία νέων δομών για ανταπόκριση του Κράτους στις ανάγκες παροχής κατάλληλων υπηρεσιών για εφήβους με διαταραχές συμπεριφοράς</w:t>
      </w:r>
      <w:r w:rsidR="00EB5489">
        <w:rPr>
          <w:rFonts w:asciiTheme="minorBidi" w:hAnsiTheme="minorBidi"/>
        </w:rPr>
        <w:t xml:space="preserve"> </w:t>
      </w:r>
      <w:r w:rsidR="00AD7558" w:rsidRPr="00AD7558">
        <w:rPr>
          <w:rFonts w:asciiTheme="minorBidi" w:hAnsiTheme="minorBidi"/>
        </w:rPr>
        <w:t xml:space="preserve">και για άτομα που χρειάζονται μακροχρόνια φροντίδα.  </w:t>
      </w:r>
    </w:p>
    <w:p w14:paraId="7D6292AC" w14:textId="77777777" w:rsidR="00EB5489" w:rsidRPr="00AD7558" w:rsidRDefault="00EB5489" w:rsidP="00E17AD2">
      <w:pPr>
        <w:spacing w:after="0" w:line="360" w:lineRule="auto"/>
        <w:jc w:val="both"/>
        <w:rPr>
          <w:rFonts w:asciiTheme="minorBidi" w:hAnsiTheme="minorBidi"/>
        </w:rPr>
      </w:pPr>
    </w:p>
    <w:p w14:paraId="643D1F7B" w14:textId="63AE7234" w:rsidR="00AD7558" w:rsidRDefault="00AD7558" w:rsidP="00E17AD2">
      <w:pPr>
        <w:spacing w:after="0" w:line="360" w:lineRule="auto"/>
        <w:jc w:val="both"/>
        <w:rPr>
          <w:rFonts w:asciiTheme="minorBidi" w:hAnsiTheme="minorBidi"/>
        </w:rPr>
      </w:pPr>
      <w:r w:rsidRPr="00AD7558">
        <w:rPr>
          <w:rFonts w:asciiTheme="minorBidi" w:hAnsiTheme="minorBidi"/>
        </w:rPr>
        <w:t>Οι ΥΚΕ, μέσω του Σχεδίου Ανάκαμψης και Ανθεκτικότητας</w:t>
      </w:r>
      <w:r w:rsidR="0004377B">
        <w:rPr>
          <w:rFonts w:asciiTheme="minorBidi" w:hAnsiTheme="minorBidi"/>
        </w:rPr>
        <w:t xml:space="preserve"> «Κύπρος_Το Αύριο»</w:t>
      </w:r>
      <w:r w:rsidRPr="00AD7558">
        <w:rPr>
          <w:rFonts w:asciiTheme="minorBidi" w:hAnsiTheme="minorBidi"/>
        </w:rPr>
        <w:t xml:space="preserve"> στο πλαίσιο της πιο πάνω επένδυσης, στη βάση σχετικής απόφασης του Υπουργικού Συμβουλίου</w:t>
      </w:r>
      <w:r w:rsidR="00EB5489">
        <w:rPr>
          <w:rFonts w:asciiTheme="minorBidi" w:hAnsiTheme="minorBidi"/>
        </w:rPr>
        <w:t>,</w:t>
      </w:r>
      <w:r w:rsidRPr="00AD7558">
        <w:rPr>
          <w:rFonts w:asciiTheme="minorBidi" w:hAnsiTheme="minorBidi"/>
        </w:rPr>
        <w:t xml:space="preserve"> προωθούν την αγορά τριών νέων κρατικών κτηρίων για τις ανάγκες φιλοξενίας και προστασίας παιδιών που βρίσκονται υπό τη Νομική Φροντίδα του Κράτους, που στοχεύει στη δημιουργία επαρκών υποδομών, ώστε να καλυφθούν οι στεγαστικές ανάγκες που υπάρχουν. </w:t>
      </w:r>
    </w:p>
    <w:p w14:paraId="7224C7A8" w14:textId="77777777" w:rsidR="00EB5489" w:rsidRPr="00AD7558" w:rsidRDefault="00EB5489" w:rsidP="00E17AD2">
      <w:pPr>
        <w:spacing w:after="0" w:line="360" w:lineRule="auto"/>
        <w:jc w:val="both"/>
        <w:rPr>
          <w:rFonts w:asciiTheme="minorBidi" w:hAnsiTheme="minorBidi"/>
        </w:rPr>
      </w:pPr>
    </w:p>
    <w:p w14:paraId="7156A666" w14:textId="6BACF452" w:rsidR="00AD7558" w:rsidRPr="00BE44F8" w:rsidRDefault="00AD7558" w:rsidP="00A51BE0">
      <w:pPr>
        <w:spacing w:after="0" w:line="360" w:lineRule="auto"/>
        <w:jc w:val="both"/>
        <w:rPr>
          <w:rFonts w:asciiTheme="minorBidi" w:hAnsiTheme="minorBidi"/>
        </w:rPr>
      </w:pPr>
      <w:r w:rsidRPr="00AD7558">
        <w:rPr>
          <w:rFonts w:asciiTheme="minorBidi" w:hAnsiTheme="minorBidi"/>
        </w:rPr>
        <w:t xml:space="preserve">Επιπλέον, </w:t>
      </w:r>
      <w:r w:rsidR="00EB5489">
        <w:rPr>
          <w:rFonts w:asciiTheme="minorBidi" w:hAnsiTheme="minorBidi"/>
        </w:rPr>
        <w:t>προωθείται η</w:t>
      </w:r>
      <w:r w:rsidRPr="00AD7558">
        <w:rPr>
          <w:rFonts w:asciiTheme="minorBidi" w:hAnsiTheme="minorBidi"/>
        </w:rPr>
        <w:t xml:space="preserve"> δημιουργία 18 Δομών Φροντίδας</w:t>
      </w:r>
      <w:r w:rsidR="00EB5489">
        <w:rPr>
          <w:rFonts w:asciiTheme="minorBidi" w:hAnsiTheme="minorBidi"/>
        </w:rPr>
        <w:t xml:space="preserve"> </w:t>
      </w:r>
      <w:r w:rsidR="00A51BE0">
        <w:rPr>
          <w:rFonts w:asciiTheme="minorBidi" w:hAnsiTheme="minorBidi"/>
        </w:rPr>
        <w:t xml:space="preserve">που αφορούν παιδιά, εφήβους, ανήλικα και ενήλικα άτομα με ανάγκες μακροχρόνιας φροντίδας. </w:t>
      </w:r>
    </w:p>
    <w:p w14:paraId="6CEDACF3" w14:textId="77777777" w:rsidR="00116CB3" w:rsidRDefault="00116CB3" w:rsidP="00E17AD2">
      <w:pPr>
        <w:spacing w:after="0" w:line="360" w:lineRule="auto"/>
        <w:jc w:val="both"/>
        <w:rPr>
          <w:rFonts w:asciiTheme="minorBidi" w:hAnsiTheme="minorBidi"/>
        </w:rPr>
      </w:pPr>
    </w:p>
    <w:p w14:paraId="6F405C3B" w14:textId="6BD6983F" w:rsidR="00283DA2" w:rsidRDefault="00492ED8" w:rsidP="00E17AD2">
      <w:pPr>
        <w:spacing w:after="0" w:line="360" w:lineRule="auto"/>
        <w:jc w:val="both"/>
        <w:rPr>
          <w:rFonts w:asciiTheme="minorBidi" w:hAnsiTheme="minorBidi"/>
        </w:rPr>
      </w:pPr>
      <w:r>
        <w:rPr>
          <w:rFonts w:asciiTheme="minorBidi" w:hAnsiTheme="minorBidi"/>
        </w:rPr>
        <w:t xml:space="preserve">Στο σημείο αυτό θα πρέπει να αναφέρω </w:t>
      </w:r>
      <w:r w:rsidR="00116CB3">
        <w:rPr>
          <w:rFonts w:asciiTheme="minorBidi" w:hAnsiTheme="minorBidi"/>
        </w:rPr>
        <w:t>πως</w:t>
      </w:r>
      <w:r>
        <w:rPr>
          <w:rFonts w:asciiTheme="minorBidi" w:hAnsiTheme="minorBidi"/>
        </w:rPr>
        <w:t xml:space="preserve"> σε ό,τι αφορά τα παιδιά </w:t>
      </w:r>
      <w:r w:rsidR="00283DA2" w:rsidRPr="004C1477">
        <w:rPr>
          <w:rFonts w:asciiTheme="minorBidi" w:hAnsiTheme="minorBidi"/>
        </w:rPr>
        <w:t>που τελούν υπό τη φροντίδα της Διευθύντριας των Υπηρεσιών Κοινωνικής Ευημερίας</w:t>
      </w:r>
      <w:r w:rsidR="00116CB3">
        <w:rPr>
          <w:rFonts w:asciiTheme="minorBidi" w:hAnsiTheme="minorBidi"/>
        </w:rPr>
        <w:t>,</w:t>
      </w:r>
      <w:r w:rsidR="00283DA2" w:rsidRPr="004C1477">
        <w:rPr>
          <w:rFonts w:asciiTheme="minorBidi" w:hAnsiTheme="minorBidi"/>
        </w:rPr>
        <w:t xml:space="preserve"> </w:t>
      </w:r>
      <w:r w:rsidR="000A4361">
        <w:rPr>
          <w:rFonts w:asciiTheme="minorBidi" w:hAnsiTheme="minorBidi"/>
        </w:rPr>
        <w:t xml:space="preserve">πρόσφατα έχει ολοκληρωθεί και </w:t>
      </w:r>
      <w:r w:rsidR="00FD5EAF">
        <w:rPr>
          <w:rFonts w:asciiTheme="minorBidi" w:hAnsiTheme="minorBidi"/>
        </w:rPr>
        <w:t>η νέα νομοθεσία που ρυθμίζει τα θέματα παιδικής προστασίας και αναδοχής</w:t>
      </w:r>
      <w:r w:rsidR="00FC1907">
        <w:rPr>
          <w:rFonts w:asciiTheme="minorBidi" w:hAnsiTheme="minorBidi"/>
        </w:rPr>
        <w:t xml:space="preserve">, και η οποία θα τεθεί ενώπιον της Βουλής των Αντιπροσώπων </w:t>
      </w:r>
      <w:r w:rsidR="00116CB3">
        <w:rPr>
          <w:rFonts w:asciiTheme="minorBidi" w:hAnsiTheme="minorBidi"/>
        </w:rPr>
        <w:t>το</w:t>
      </w:r>
      <w:r w:rsidR="00FC1907">
        <w:rPr>
          <w:rFonts w:asciiTheme="minorBidi" w:hAnsiTheme="minorBidi"/>
        </w:rPr>
        <w:t xml:space="preserve"> 2023, ως μέρος του νομοθετικού πακέτου που ρυθμίζει τ</w:t>
      </w:r>
      <w:r w:rsidR="00077AB7">
        <w:rPr>
          <w:rFonts w:asciiTheme="minorBidi" w:hAnsiTheme="minorBidi"/>
        </w:rPr>
        <w:t>ην παιδική φροντίδα και τη φροντίδα ενηλίκων.</w:t>
      </w:r>
    </w:p>
    <w:p w14:paraId="229B89D9" w14:textId="77777777" w:rsidR="00116CB3" w:rsidRDefault="00116CB3" w:rsidP="00E17AD2">
      <w:pPr>
        <w:spacing w:after="0" w:line="360" w:lineRule="auto"/>
        <w:jc w:val="both"/>
        <w:rPr>
          <w:rFonts w:asciiTheme="minorBidi" w:hAnsiTheme="minorBidi"/>
        </w:rPr>
      </w:pPr>
    </w:p>
    <w:p w14:paraId="474A344C" w14:textId="4C6886E5" w:rsidR="00914E3F" w:rsidRDefault="004F046A" w:rsidP="00E17AD2">
      <w:pPr>
        <w:spacing w:after="0" w:line="360" w:lineRule="auto"/>
        <w:jc w:val="both"/>
        <w:rPr>
          <w:rFonts w:asciiTheme="minorBidi" w:hAnsiTheme="minorBidi"/>
        </w:rPr>
      </w:pPr>
      <w:r>
        <w:rPr>
          <w:rFonts w:asciiTheme="minorBidi" w:hAnsiTheme="minorBidi"/>
        </w:rPr>
        <w:t xml:space="preserve">Πρόσθετα με τα όσα προανέφερα, </w:t>
      </w:r>
      <w:r w:rsidR="009E4307">
        <w:rPr>
          <w:rFonts w:asciiTheme="minorBidi" w:hAnsiTheme="minorBidi"/>
        </w:rPr>
        <w:t xml:space="preserve">η στήριξη των ευάλωτων οικογενειών </w:t>
      </w:r>
      <w:r w:rsidR="00F97D9C">
        <w:rPr>
          <w:rFonts w:asciiTheme="minorBidi" w:hAnsiTheme="minorBidi"/>
        </w:rPr>
        <w:t>υλοποιείται</w:t>
      </w:r>
      <w:r w:rsidR="009E4307">
        <w:rPr>
          <w:rFonts w:asciiTheme="minorBidi" w:hAnsiTheme="minorBidi"/>
        </w:rPr>
        <w:t xml:space="preserve"> </w:t>
      </w:r>
      <w:r w:rsidR="00733405">
        <w:rPr>
          <w:rFonts w:asciiTheme="minorBidi" w:hAnsiTheme="minorBidi"/>
        </w:rPr>
        <w:t xml:space="preserve">μέσα από </w:t>
      </w:r>
      <w:r w:rsidR="00F97D9C">
        <w:rPr>
          <w:rFonts w:asciiTheme="minorBidi" w:hAnsiTheme="minorBidi"/>
        </w:rPr>
        <w:t>το</w:t>
      </w:r>
      <w:r w:rsidR="001A2911" w:rsidRPr="004C1477">
        <w:rPr>
          <w:rFonts w:asciiTheme="minorBidi" w:hAnsiTheme="minorBidi"/>
        </w:rPr>
        <w:t xml:space="preserve"> Συγχρηματοδοτούμενο Έργο </w:t>
      </w:r>
      <w:r w:rsidR="001A2911" w:rsidRPr="004C1477">
        <w:rPr>
          <w:rFonts w:asciiTheme="minorBidi" w:hAnsiTheme="minorBidi"/>
          <w:b/>
          <w:bCs/>
        </w:rPr>
        <w:t>«Προίκα του Μωρού»</w:t>
      </w:r>
      <w:r w:rsidR="00733405" w:rsidRPr="00F97D9C">
        <w:rPr>
          <w:rFonts w:asciiTheme="minorBidi" w:hAnsiTheme="minorBidi"/>
        </w:rPr>
        <w:t xml:space="preserve">, </w:t>
      </w:r>
      <w:r w:rsidR="00733405" w:rsidRPr="00733405">
        <w:rPr>
          <w:rFonts w:asciiTheme="minorBidi" w:hAnsiTheme="minorBidi"/>
        </w:rPr>
        <w:t>το οποίο</w:t>
      </w:r>
      <w:r w:rsidR="001A2911" w:rsidRPr="004C1477">
        <w:rPr>
          <w:rFonts w:asciiTheme="minorBidi" w:hAnsiTheme="minorBidi"/>
        </w:rPr>
        <w:t xml:space="preserve"> εντάχθηκε και στη νέα</w:t>
      </w:r>
      <w:r w:rsidR="002E73D9">
        <w:rPr>
          <w:rFonts w:asciiTheme="minorBidi" w:hAnsiTheme="minorBidi"/>
        </w:rPr>
        <w:t xml:space="preserve"> </w:t>
      </w:r>
      <w:r w:rsidR="00AE1284">
        <w:rPr>
          <w:rFonts w:asciiTheme="minorBidi" w:hAnsiTheme="minorBidi"/>
        </w:rPr>
        <w:t>π</w:t>
      </w:r>
      <w:r w:rsidR="001A2911" w:rsidRPr="004C1477">
        <w:rPr>
          <w:rFonts w:asciiTheme="minorBidi" w:hAnsiTheme="minorBidi"/>
        </w:rPr>
        <w:t>ρογραμματική περίοδο Θ</w:t>
      </w:r>
      <w:r w:rsidR="00F97D9C">
        <w:rPr>
          <w:rFonts w:asciiTheme="minorBidi" w:hAnsiTheme="minorBidi"/>
        </w:rPr>
        <w:t>Αλ</w:t>
      </w:r>
      <w:r w:rsidR="001A2911" w:rsidRPr="004C1477">
        <w:rPr>
          <w:rFonts w:asciiTheme="minorBidi" w:hAnsiTheme="minorBidi"/>
        </w:rPr>
        <w:t>Ε</w:t>
      </w:r>
      <w:r w:rsidR="00F97D9C">
        <w:rPr>
          <w:rFonts w:asciiTheme="minorBidi" w:hAnsiTheme="minorBidi"/>
        </w:rPr>
        <w:t>Ι</w:t>
      </w:r>
      <w:r w:rsidR="001A2911" w:rsidRPr="004C1477">
        <w:rPr>
          <w:rFonts w:asciiTheme="minorBidi" w:hAnsiTheme="minorBidi"/>
        </w:rPr>
        <w:t xml:space="preserve">Α με εγκεκριμένο προϋπολογισμό </w:t>
      </w:r>
      <w:r w:rsidR="001A2911" w:rsidRPr="003D1FED">
        <w:rPr>
          <w:rFonts w:asciiTheme="minorBidi" w:hAnsiTheme="minorBidi"/>
          <w:b/>
          <w:bCs/>
        </w:rPr>
        <w:t xml:space="preserve">ύψους €2.6 </w:t>
      </w:r>
      <w:r w:rsidR="00BE5CD4">
        <w:rPr>
          <w:rFonts w:asciiTheme="minorBidi" w:hAnsiTheme="minorBidi"/>
          <w:b/>
          <w:bCs/>
        </w:rPr>
        <w:t>εκ</w:t>
      </w:r>
      <w:r w:rsidR="00795978">
        <w:rPr>
          <w:rFonts w:asciiTheme="minorBidi" w:hAnsiTheme="minorBidi"/>
          <w:b/>
          <w:bCs/>
        </w:rPr>
        <w:t>ατομμυρίων</w:t>
      </w:r>
      <w:r w:rsidR="003D1FED" w:rsidRPr="00AE1284">
        <w:rPr>
          <w:rFonts w:asciiTheme="minorBidi" w:hAnsiTheme="minorBidi"/>
        </w:rPr>
        <w:t xml:space="preserve">. </w:t>
      </w:r>
      <w:r w:rsidR="001A2911" w:rsidRPr="004C1477">
        <w:rPr>
          <w:rFonts w:asciiTheme="minorBidi" w:hAnsiTheme="minorBidi"/>
        </w:rPr>
        <w:t>Το Έργο στοχεύει στη μείωση της υλικής στέρησης και του κοινωνικού αποκλεισμού των επωφελούμενων οικογενειών, καθώς και στην ενίσχυση των γονικών δεξιοτήτων των δικαιούχων και στη δικτύωσ</w:t>
      </w:r>
      <w:r w:rsidR="002E73D9">
        <w:rPr>
          <w:rFonts w:asciiTheme="minorBidi" w:hAnsiTheme="minorBidi"/>
        </w:rPr>
        <w:t>ή</w:t>
      </w:r>
      <w:r w:rsidR="001A2911" w:rsidRPr="004C1477">
        <w:rPr>
          <w:rFonts w:asciiTheme="minorBidi" w:hAnsiTheme="minorBidi"/>
        </w:rPr>
        <w:t xml:space="preserve"> τους με άλλες υπηρεσίες με στόχο την ένταξ</w:t>
      </w:r>
      <w:r w:rsidR="002E73D9">
        <w:rPr>
          <w:rFonts w:asciiTheme="minorBidi" w:hAnsiTheme="minorBidi"/>
        </w:rPr>
        <w:t>ή</w:t>
      </w:r>
      <w:r w:rsidR="001A2911" w:rsidRPr="004C1477">
        <w:rPr>
          <w:rFonts w:asciiTheme="minorBidi" w:hAnsiTheme="minorBidi"/>
        </w:rPr>
        <w:t>/επανένταξ</w:t>
      </w:r>
      <w:r w:rsidR="002E73D9">
        <w:rPr>
          <w:rFonts w:asciiTheme="minorBidi" w:hAnsiTheme="minorBidi"/>
        </w:rPr>
        <w:t>ή</w:t>
      </w:r>
      <w:r w:rsidR="001A2911" w:rsidRPr="004C1477">
        <w:rPr>
          <w:rFonts w:asciiTheme="minorBidi" w:hAnsiTheme="minorBidi"/>
        </w:rPr>
        <w:t xml:space="preserve"> τους στην αγορά εργασίας. Με βάση τα πιο πρόσφατα στοιχεία (9/2022), έχουν επωφεληθεί από το εν λόγω Έργο</w:t>
      </w:r>
      <w:r w:rsidR="002E73D9">
        <w:rPr>
          <w:rFonts w:asciiTheme="minorBidi" w:hAnsiTheme="minorBidi"/>
        </w:rPr>
        <w:t xml:space="preserve"> </w:t>
      </w:r>
      <w:r w:rsidR="001A2911" w:rsidRPr="004C1477">
        <w:rPr>
          <w:rFonts w:asciiTheme="minorBidi" w:hAnsiTheme="minorBidi"/>
        </w:rPr>
        <w:t xml:space="preserve">2.600 οικογένειες </w:t>
      </w:r>
      <w:r w:rsidR="001A2911" w:rsidRPr="003D1FED">
        <w:rPr>
          <w:rFonts w:asciiTheme="minorBidi" w:hAnsiTheme="minorBidi"/>
          <w:b/>
          <w:bCs/>
        </w:rPr>
        <w:t>με συνολική δαπάνη €3.</w:t>
      </w:r>
      <w:r w:rsidR="00795978">
        <w:rPr>
          <w:rFonts w:asciiTheme="minorBidi" w:hAnsiTheme="minorBidi"/>
          <w:b/>
          <w:bCs/>
        </w:rPr>
        <w:t>6 εκατομμύρια</w:t>
      </w:r>
      <w:r w:rsidR="001A2911" w:rsidRPr="004C1477">
        <w:rPr>
          <w:rFonts w:asciiTheme="minorBidi" w:hAnsiTheme="minorBidi"/>
        </w:rPr>
        <w:t xml:space="preserve">. </w:t>
      </w:r>
    </w:p>
    <w:p w14:paraId="4D0A70D2" w14:textId="2496FDA2" w:rsidR="002A5820" w:rsidRDefault="002A5820" w:rsidP="00E17AD2">
      <w:pPr>
        <w:spacing w:after="0" w:line="360" w:lineRule="auto"/>
        <w:jc w:val="both"/>
        <w:rPr>
          <w:rFonts w:asciiTheme="minorBidi" w:hAnsiTheme="minorBidi"/>
        </w:rPr>
      </w:pPr>
    </w:p>
    <w:p w14:paraId="4F8D056B" w14:textId="61A200C4" w:rsidR="002A5820" w:rsidRDefault="002A5820" w:rsidP="00E17AD2">
      <w:pPr>
        <w:spacing w:after="0" w:line="360" w:lineRule="auto"/>
        <w:jc w:val="both"/>
        <w:rPr>
          <w:rFonts w:asciiTheme="minorBidi" w:hAnsiTheme="minorBidi"/>
        </w:rPr>
      </w:pPr>
      <w:r>
        <w:rPr>
          <w:rFonts w:asciiTheme="minorBidi" w:hAnsiTheme="minorBidi"/>
        </w:rPr>
        <w:t>Παράλληλα, έχει υλοποιηθεί η αλλαγή στη</w:t>
      </w:r>
      <w:r w:rsidR="00646E03">
        <w:rPr>
          <w:rFonts w:asciiTheme="minorBidi" w:hAnsiTheme="minorBidi"/>
        </w:rPr>
        <w:t>ν εφαρμογή του σχεδίου</w:t>
      </w:r>
      <w:r>
        <w:rPr>
          <w:rFonts w:asciiTheme="minorBidi" w:hAnsiTheme="minorBidi"/>
        </w:rPr>
        <w:t xml:space="preserve"> επιδότησης της αγοράς οικοσυσκευών για ευάλωτες κατηγορίες, μέσα από την υπογραφή σχετικής σύμβασης με συγκεκριμένες εταιρείες. Η αλλαγή αυτή έχει απλοποιήσει τη</w:t>
      </w:r>
      <w:r w:rsidR="00646E03">
        <w:rPr>
          <w:rFonts w:asciiTheme="minorBidi" w:hAnsiTheme="minorBidi"/>
        </w:rPr>
        <w:t xml:space="preserve"> διαδικασία</w:t>
      </w:r>
      <w:r>
        <w:rPr>
          <w:rFonts w:asciiTheme="minorBidi" w:hAnsiTheme="minorBidi"/>
        </w:rPr>
        <w:t xml:space="preserve"> δίνει τη δυνατότητα στους δικαιούχους </w:t>
      </w:r>
      <w:r w:rsidR="00646E03">
        <w:rPr>
          <w:rFonts w:asciiTheme="minorBidi" w:hAnsiTheme="minorBidi"/>
        </w:rPr>
        <w:t xml:space="preserve">να επισκέπτονται τις συνεργαζόμενες εταιρείες και να επιλέγουν την οικοσυσκευή που προτιμούν εντός του εγκεκριμένου ποσού με σεβασμό στις ανάγκες τους. Για την υλοποίηση του σχεδίου έχει συμπεριληφθεί ποσό ύψους περίπου </w:t>
      </w:r>
      <w:r w:rsidR="00646E03" w:rsidRPr="00646E03">
        <w:rPr>
          <w:rFonts w:asciiTheme="minorBidi" w:hAnsiTheme="minorBidi"/>
          <w:b/>
          <w:bCs/>
        </w:rPr>
        <w:t>€220.000</w:t>
      </w:r>
      <w:r w:rsidR="00646E03">
        <w:rPr>
          <w:rFonts w:asciiTheme="minorBidi" w:hAnsiTheme="minorBidi"/>
        </w:rPr>
        <w:t xml:space="preserve"> στους προϋπολογισμούς του Υφυπουργείου.</w:t>
      </w:r>
    </w:p>
    <w:p w14:paraId="12CD2ED6" w14:textId="77777777" w:rsidR="002E73D9" w:rsidRDefault="002E73D9" w:rsidP="00E17AD2">
      <w:pPr>
        <w:spacing w:after="0" w:line="360" w:lineRule="auto"/>
        <w:jc w:val="both"/>
        <w:rPr>
          <w:rFonts w:asciiTheme="minorBidi" w:hAnsiTheme="minorBidi"/>
        </w:rPr>
      </w:pPr>
    </w:p>
    <w:p w14:paraId="559062C4" w14:textId="44C98550" w:rsidR="00C23672" w:rsidRDefault="00C23672" w:rsidP="00E17AD2">
      <w:pPr>
        <w:spacing w:after="0" w:line="360" w:lineRule="auto"/>
        <w:jc w:val="both"/>
        <w:rPr>
          <w:rFonts w:asciiTheme="minorBidi" w:hAnsiTheme="minorBidi"/>
        </w:rPr>
      </w:pPr>
      <w:r>
        <w:rPr>
          <w:rFonts w:asciiTheme="minorBidi" w:hAnsiTheme="minorBidi"/>
        </w:rPr>
        <w:t>Στο ίδιο πλαίσιο, και με γνώμονα τη στήριξη της οικογένειας</w:t>
      </w:r>
      <w:r w:rsidR="00EC74D4">
        <w:rPr>
          <w:rFonts w:asciiTheme="minorBidi" w:hAnsiTheme="minorBidi"/>
        </w:rPr>
        <w:t>,</w:t>
      </w:r>
      <w:r>
        <w:rPr>
          <w:rFonts w:asciiTheme="minorBidi" w:hAnsiTheme="minorBidi"/>
        </w:rPr>
        <w:t xml:space="preserve"> το Υφυπουργείο έχει καταρτίσει αναθεωρημένο Σχέδιο </w:t>
      </w:r>
      <w:r w:rsidR="00671E4C">
        <w:rPr>
          <w:rFonts w:asciiTheme="minorBidi" w:hAnsiTheme="minorBidi"/>
        </w:rPr>
        <w:t>Ε</w:t>
      </w:r>
      <w:r>
        <w:rPr>
          <w:rFonts w:asciiTheme="minorBidi" w:hAnsiTheme="minorBidi"/>
        </w:rPr>
        <w:t>πιδότησης για οικογένειες που αποκτούν τρίδυμα</w:t>
      </w:r>
      <w:r w:rsidR="00493EBB">
        <w:rPr>
          <w:rFonts w:asciiTheme="minorBidi" w:hAnsiTheme="minorBidi"/>
        </w:rPr>
        <w:t xml:space="preserve"> και άνω τέκνα.</w:t>
      </w:r>
      <w:r w:rsidR="00671E4C">
        <w:rPr>
          <w:rFonts w:asciiTheme="minorBidi" w:hAnsiTheme="minorBidi"/>
        </w:rPr>
        <w:t xml:space="preserve"> </w:t>
      </w:r>
      <w:r w:rsidR="00493EBB">
        <w:rPr>
          <w:rFonts w:asciiTheme="minorBidi" w:hAnsiTheme="minorBidi"/>
        </w:rPr>
        <w:t xml:space="preserve">Συγκεκριμένα, αναγνωρίζοντας τις </w:t>
      </w:r>
      <w:r w:rsidR="00922ADC">
        <w:rPr>
          <w:rFonts w:asciiTheme="minorBidi" w:hAnsiTheme="minorBidi"/>
        </w:rPr>
        <w:t xml:space="preserve">ιδιαίτερες συνθήκες και τις αυξημένες ανάγκες των </w:t>
      </w:r>
      <w:r w:rsidR="00671E4C">
        <w:rPr>
          <w:rFonts w:asciiTheme="minorBidi" w:hAnsiTheme="minorBidi"/>
        </w:rPr>
        <w:t>οικογενειών</w:t>
      </w:r>
      <w:r w:rsidR="00922ADC">
        <w:rPr>
          <w:rFonts w:asciiTheme="minorBidi" w:hAnsiTheme="minorBidi"/>
        </w:rPr>
        <w:t xml:space="preserve"> με τρίδυμα και άνω, έχουμε προχωρήσει στην ετοιμασία εν</w:t>
      </w:r>
      <w:r w:rsidR="00FC6288">
        <w:rPr>
          <w:rFonts w:asciiTheme="minorBidi" w:hAnsiTheme="minorBidi"/>
        </w:rPr>
        <w:t>ός</w:t>
      </w:r>
      <w:r w:rsidR="00922ADC">
        <w:rPr>
          <w:rFonts w:asciiTheme="minorBidi" w:hAnsiTheme="minorBidi"/>
        </w:rPr>
        <w:t xml:space="preserve"> </w:t>
      </w:r>
      <w:r w:rsidR="00671E4C">
        <w:rPr>
          <w:rFonts w:asciiTheme="minorBidi" w:hAnsiTheme="minorBidi"/>
        </w:rPr>
        <w:t>Σ</w:t>
      </w:r>
      <w:r w:rsidR="00922ADC">
        <w:rPr>
          <w:rFonts w:asciiTheme="minorBidi" w:hAnsiTheme="minorBidi"/>
        </w:rPr>
        <w:t>χεδίου παροχών</w:t>
      </w:r>
      <w:r w:rsidR="00671E4C">
        <w:rPr>
          <w:rFonts w:asciiTheme="minorBidi" w:hAnsiTheme="minorBidi"/>
        </w:rPr>
        <w:t>,</w:t>
      </w:r>
      <w:r w:rsidR="00922ADC">
        <w:rPr>
          <w:rFonts w:asciiTheme="minorBidi" w:hAnsiTheme="minorBidi"/>
        </w:rPr>
        <w:t xml:space="preserve"> οι οποίες</w:t>
      </w:r>
      <w:r w:rsidR="00FC6288">
        <w:rPr>
          <w:rFonts w:asciiTheme="minorBidi" w:hAnsiTheme="minorBidi"/>
        </w:rPr>
        <w:t xml:space="preserve"> δεν </w:t>
      </w:r>
      <w:r w:rsidR="00922ADC">
        <w:rPr>
          <w:rFonts w:asciiTheme="minorBidi" w:hAnsiTheme="minorBidi"/>
        </w:rPr>
        <w:t xml:space="preserve">καλύπτουν </w:t>
      </w:r>
      <w:r w:rsidR="00FC6288">
        <w:rPr>
          <w:rFonts w:asciiTheme="minorBidi" w:hAnsiTheme="minorBidi"/>
        </w:rPr>
        <w:t>μόνο τα θέματα υλικής βοήθειας,</w:t>
      </w:r>
      <w:r w:rsidR="00671E4C">
        <w:rPr>
          <w:rFonts w:asciiTheme="minorBidi" w:hAnsiTheme="minorBidi"/>
        </w:rPr>
        <w:t xml:space="preserve"> </w:t>
      </w:r>
      <w:r w:rsidR="00FC6288">
        <w:rPr>
          <w:rFonts w:asciiTheme="minorBidi" w:hAnsiTheme="minorBidi"/>
        </w:rPr>
        <w:t>αλλ</w:t>
      </w:r>
      <w:r w:rsidR="00B5142B">
        <w:rPr>
          <w:rFonts w:asciiTheme="minorBidi" w:hAnsiTheme="minorBidi"/>
        </w:rPr>
        <w:t xml:space="preserve">ά </w:t>
      </w:r>
      <w:r w:rsidR="00671E4C">
        <w:rPr>
          <w:rFonts w:asciiTheme="minorBidi" w:hAnsiTheme="minorBidi"/>
        </w:rPr>
        <w:t>επεκτείνονται</w:t>
      </w:r>
      <w:r w:rsidR="00FC6288">
        <w:rPr>
          <w:rFonts w:asciiTheme="minorBidi" w:hAnsiTheme="minorBidi"/>
        </w:rPr>
        <w:t xml:space="preserve"> </w:t>
      </w:r>
      <w:r w:rsidR="00B5142B">
        <w:rPr>
          <w:rFonts w:asciiTheme="minorBidi" w:hAnsiTheme="minorBidi"/>
        </w:rPr>
        <w:t xml:space="preserve">και σε θέματα φροντίδας των </w:t>
      </w:r>
      <w:r w:rsidR="00B5142B">
        <w:rPr>
          <w:rFonts w:asciiTheme="minorBidi" w:hAnsiTheme="minorBidi"/>
        </w:rPr>
        <w:lastRenderedPageBreak/>
        <w:t>παιδιών</w:t>
      </w:r>
      <w:r w:rsidR="00671E4C">
        <w:rPr>
          <w:rFonts w:asciiTheme="minorBidi" w:hAnsiTheme="minorBidi"/>
        </w:rPr>
        <w:t>,</w:t>
      </w:r>
      <w:r w:rsidR="00B5142B">
        <w:rPr>
          <w:rFonts w:asciiTheme="minorBidi" w:hAnsiTheme="minorBidi"/>
        </w:rPr>
        <w:t xml:space="preserve"> αλλά και της οικονομικής </w:t>
      </w:r>
      <w:r w:rsidR="00D73C8F">
        <w:rPr>
          <w:rFonts w:asciiTheme="minorBidi" w:hAnsiTheme="minorBidi"/>
        </w:rPr>
        <w:t xml:space="preserve">βοήθειας για σκοπούς </w:t>
      </w:r>
      <w:r w:rsidR="00B5142B">
        <w:rPr>
          <w:rFonts w:asciiTheme="minorBidi" w:hAnsiTheme="minorBidi"/>
        </w:rPr>
        <w:t xml:space="preserve">φοίτησής τους σε </w:t>
      </w:r>
      <w:r w:rsidR="00D73C8F">
        <w:rPr>
          <w:rFonts w:asciiTheme="minorBidi" w:hAnsiTheme="minorBidi"/>
        </w:rPr>
        <w:t>β</w:t>
      </w:r>
      <w:r w:rsidR="00B5142B">
        <w:rPr>
          <w:rFonts w:asciiTheme="minorBidi" w:hAnsiTheme="minorBidi"/>
        </w:rPr>
        <w:t xml:space="preserve">ρεφονηπιακούς σταθμούς </w:t>
      </w:r>
      <w:r w:rsidR="00D73C8F">
        <w:rPr>
          <w:rFonts w:asciiTheme="minorBidi" w:hAnsiTheme="minorBidi"/>
        </w:rPr>
        <w:t xml:space="preserve">κατά τρόπο αντίστοιχο με το Σχέδιο </w:t>
      </w:r>
      <w:r w:rsidR="00EC74D4">
        <w:rPr>
          <w:rFonts w:asciiTheme="minorBidi" w:hAnsiTheme="minorBidi"/>
        </w:rPr>
        <w:t xml:space="preserve">που λειτουργεί από την Υπηρεσία Διαχείρισης Επιδομάτων Πρόνοιας και που θα επεξηγηθεί στη συνέχεια. </w:t>
      </w:r>
      <w:r w:rsidR="00DA0856">
        <w:rPr>
          <w:rFonts w:asciiTheme="minorBidi" w:hAnsiTheme="minorBidi"/>
        </w:rPr>
        <w:t xml:space="preserve">Το </w:t>
      </w:r>
      <w:r w:rsidR="00671E4C">
        <w:rPr>
          <w:rFonts w:asciiTheme="minorBidi" w:hAnsiTheme="minorBidi"/>
        </w:rPr>
        <w:t>Σ</w:t>
      </w:r>
      <w:r w:rsidR="00DA0856">
        <w:rPr>
          <w:rFonts w:asciiTheme="minorBidi" w:hAnsiTheme="minorBidi"/>
        </w:rPr>
        <w:t xml:space="preserve">χέδιο αυτό θα ενεργοποιηθεί από την </w:t>
      </w:r>
      <w:r w:rsidR="00671E4C">
        <w:rPr>
          <w:rFonts w:asciiTheme="minorBidi" w:hAnsiTheme="minorBidi"/>
        </w:rPr>
        <w:t>1</w:t>
      </w:r>
      <w:r w:rsidR="00671E4C" w:rsidRPr="00671E4C">
        <w:rPr>
          <w:rFonts w:asciiTheme="minorBidi" w:hAnsiTheme="minorBidi"/>
          <w:vertAlign w:val="superscript"/>
        </w:rPr>
        <w:t>η</w:t>
      </w:r>
      <w:r w:rsidR="00671E4C">
        <w:rPr>
          <w:rFonts w:asciiTheme="minorBidi" w:hAnsiTheme="minorBidi"/>
        </w:rPr>
        <w:t xml:space="preserve"> Ιανουαρίου 2023 </w:t>
      </w:r>
      <w:r w:rsidR="00DA0856">
        <w:rPr>
          <w:rFonts w:asciiTheme="minorBidi" w:hAnsiTheme="minorBidi"/>
        </w:rPr>
        <w:t>και για το</w:t>
      </w:r>
      <w:r w:rsidR="00671E4C">
        <w:rPr>
          <w:rFonts w:asciiTheme="minorBidi" w:hAnsiTheme="minorBidi"/>
        </w:rPr>
        <w:t>ν</w:t>
      </w:r>
      <w:r w:rsidR="00DA0856">
        <w:rPr>
          <w:rFonts w:asciiTheme="minorBidi" w:hAnsiTheme="minorBidi"/>
        </w:rPr>
        <w:t xml:space="preserve"> σκοπό αυτό έχει περιληφθεί πρόνοια ύψους </w:t>
      </w:r>
      <w:r w:rsidR="00DD67F9">
        <w:rPr>
          <w:rFonts w:asciiTheme="minorBidi" w:hAnsiTheme="minorBidi"/>
        </w:rPr>
        <w:t xml:space="preserve">περίπου </w:t>
      </w:r>
      <w:r w:rsidR="004934A4" w:rsidRPr="004934A4">
        <w:rPr>
          <w:rFonts w:asciiTheme="minorBidi" w:hAnsiTheme="minorBidi"/>
          <w:b/>
          <w:bCs/>
        </w:rPr>
        <w:t>€</w:t>
      </w:r>
      <w:r w:rsidR="00DD67F9" w:rsidRPr="004934A4">
        <w:rPr>
          <w:rFonts w:asciiTheme="minorBidi" w:hAnsiTheme="minorBidi"/>
          <w:b/>
          <w:bCs/>
        </w:rPr>
        <w:t>259.000</w:t>
      </w:r>
      <w:r w:rsidR="00DD67F9">
        <w:rPr>
          <w:rFonts w:asciiTheme="minorBidi" w:hAnsiTheme="minorBidi"/>
        </w:rPr>
        <w:t xml:space="preserve"> η οποία </w:t>
      </w:r>
      <w:r w:rsidR="00956F00">
        <w:rPr>
          <w:rFonts w:asciiTheme="minorBidi" w:hAnsiTheme="minorBidi"/>
        </w:rPr>
        <w:t xml:space="preserve">είναι </w:t>
      </w:r>
      <w:r w:rsidR="00956F00" w:rsidRPr="004934A4">
        <w:rPr>
          <w:rFonts w:asciiTheme="minorBidi" w:hAnsiTheme="minorBidi"/>
          <w:b/>
          <w:bCs/>
        </w:rPr>
        <w:t>αυξημένη κατά 72%</w:t>
      </w:r>
      <w:r w:rsidR="00956F00">
        <w:rPr>
          <w:rFonts w:asciiTheme="minorBidi" w:hAnsiTheme="minorBidi"/>
        </w:rPr>
        <w:t xml:space="preserve"> σε σχέση με τον προηγούμενο χρόνο</w:t>
      </w:r>
      <w:r w:rsidR="004934A4">
        <w:rPr>
          <w:rFonts w:asciiTheme="minorBidi" w:hAnsiTheme="minorBidi"/>
        </w:rPr>
        <w:t>.</w:t>
      </w:r>
    </w:p>
    <w:p w14:paraId="020C2F8C" w14:textId="77777777" w:rsidR="00180EB5" w:rsidRDefault="00180EB5" w:rsidP="00E17AD2">
      <w:pPr>
        <w:spacing w:after="0" w:line="360" w:lineRule="auto"/>
        <w:jc w:val="both"/>
        <w:rPr>
          <w:rFonts w:asciiTheme="minorBidi" w:hAnsiTheme="minorBidi"/>
        </w:rPr>
      </w:pPr>
    </w:p>
    <w:p w14:paraId="3D8224C6" w14:textId="77777777" w:rsidR="00180EB5" w:rsidRPr="0097741A" w:rsidRDefault="00180EB5" w:rsidP="00180EB5">
      <w:pPr>
        <w:spacing w:after="0" w:line="360" w:lineRule="auto"/>
        <w:jc w:val="both"/>
        <w:rPr>
          <w:rFonts w:asciiTheme="minorBidi" w:hAnsiTheme="minorBidi"/>
        </w:rPr>
      </w:pPr>
      <w:r>
        <w:rPr>
          <w:rFonts w:asciiTheme="minorBidi" w:hAnsiTheme="minorBidi"/>
        </w:rPr>
        <w:t>Πολύ σημαντικός σταθμός των δράσεων του Υφυπουργείου, αλλά και ευρύτερα της Κυβέρνησης σε σχέση με παιδιά αποτελεί η πρόσφατη έγκριση του Εθνικού Σχεδίου Δράσης για τη Θέσπιση Ευρωπαϊκής Εγγύησης για τα Παιδιά (</w:t>
      </w:r>
      <w:r>
        <w:rPr>
          <w:rFonts w:asciiTheme="minorBidi" w:hAnsiTheme="minorBidi"/>
          <w:lang w:val="en-GB"/>
        </w:rPr>
        <w:t>Child</w:t>
      </w:r>
      <w:r w:rsidRPr="00F566AA">
        <w:rPr>
          <w:rFonts w:asciiTheme="minorBidi" w:hAnsiTheme="minorBidi"/>
        </w:rPr>
        <w:t xml:space="preserve"> </w:t>
      </w:r>
      <w:r>
        <w:rPr>
          <w:rFonts w:asciiTheme="minorBidi" w:hAnsiTheme="minorBidi"/>
          <w:lang w:val="en-GB"/>
        </w:rPr>
        <w:t>Guarantee</w:t>
      </w:r>
      <w:r w:rsidRPr="00F566AA">
        <w:rPr>
          <w:rFonts w:asciiTheme="minorBidi" w:hAnsiTheme="minorBidi"/>
        </w:rPr>
        <w:t>)</w:t>
      </w:r>
      <w:r>
        <w:rPr>
          <w:rFonts w:asciiTheme="minorBidi" w:hAnsiTheme="minorBidi"/>
        </w:rPr>
        <w:t xml:space="preserve">, κατόπιν διαβούλευσης με εκπροσώπους ομάδων παιδιών. Πρόκειται για ένα μεγαλεπήβολο έργο, το οποίο περιλαμβάνει συνολικά 93 δράσεις σε έξι πυλώνες που υλοποιούνται από τις Υπηρεσίες και τα Τμήματα οκτώ Υπουργείων και Υφυπουργείων, η χρηματοδότηση των οποίων γίνεται από εθνικούς πόρους και </w:t>
      </w:r>
      <w:r w:rsidRPr="007E115A">
        <w:rPr>
          <w:rFonts w:asciiTheme="minorBidi" w:hAnsiTheme="minorBidi"/>
        </w:rPr>
        <w:t>με συγχρηματοδότηση από την ΕΕ μέσω του Σχεδίου Ανάκαμψης και Ανθεκτικότητας, του Ευρωπαϊκού Κοινωνικού Ταμείου Plus, το Επιχειρησιακό Πρόγραμμα «Θ.Αλ.Ε.Ι.Α» (2021-2027), κ.ά.</w:t>
      </w:r>
      <w:r>
        <w:rPr>
          <w:rFonts w:asciiTheme="minorBidi" w:hAnsiTheme="minorBidi"/>
        </w:rPr>
        <w:t xml:space="preserve">. </w:t>
      </w:r>
    </w:p>
    <w:p w14:paraId="16221D80" w14:textId="77777777" w:rsidR="00937612" w:rsidRPr="004C1477" w:rsidRDefault="00937612" w:rsidP="00E17AD2">
      <w:pPr>
        <w:spacing w:after="0" w:line="360" w:lineRule="auto"/>
        <w:jc w:val="both"/>
        <w:rPr>
          <w:rFonts w:asciiTheme="minorBidi" w:hAnsiTheme="minorBidi"/>
        </w:rPr>
      </w:pPr>
    </w:p>
    <w:p w14:paraId="04C519A9" w14:textId="1556AA28" w:rsidR="00B3545A" w:rsidRPr="003D1FED" w:rsidRDefault="00D80F10" w:rsidP="00E17AD2">
      <w:pPr>
        <w:spacing w:after="0" w:line="360" w:lineRule="auto"/>
        <w:jc w:val="both"/>
        <w:rPr>
          <w:rFonts w:asciiTheme="minorBidi" w:hAnsiTheme="minorBidi"/>
          <w:b/>
          <w:bCs/>
          <w:highlight w:val="yellow"/>
        </w:rPr>
      </w:pPr>
      <w:r w:rsidRPr="004C1477">
        <w:rPr>
          <w:rFonts w:asciiTheme="minorBidi" w:hAnsiTheme="minorBidi"/>
        </w:rPr>
        <w:t>Επι</w:t>
      </w:r>
      <w:r w:rsidR="005F0460">
        <w:rPr>
          <w:rFonts w:asciiTheme="minorBidi" w:hAnsiTheme="minorBidi"/>
        </w:rPr>
        <w:t>πλέον</w:t>
      </w:r>
      <w:r w:rsidRPr="004C1477">
        <w:rPr>
          <w:rFonts w:asciiTheme="minorBidi" w:hAnsiTheme="minorBidi"/>
        </w:rPr>
        <w:t xml:space="preserve">, </w:t>
      </w:r>
      <w:r w:rsidR="00300120">
        <w:rPr>
          <w:rFonts w:asciiTheme="minorBidi" w:hAnsiTheme="minorBidi"/>
        </w:rPr>
        <w:t>στο πλαίσιο της</w:t>
      </w:r>
      <w:r w:rsidRPr="004C1477">
        <w:rPr>
          <w:rFonts w:asciiTheme="minorBidi" w:hAnsiTheme="minorBidi"/>
          <w:b/>
        </w:rPr>
        <w:t xml:space="preserve"> συνεργασία</w:t>
      </w:r>
      <w:r w:rsidR="00300120">
        <w:rPr>
          <w:rFonts w:asciiTheme="minorBidi" w:hAnsiTheme="minorBidi"/>
          <w:b/>
        </w:rPr>
        <w:t>ς</w:t>
      </w:r>
      <w:r w:rsidRPr="004C1477">
        <w:rPr>
          <w:rFonts w:asciiTheme="minorBidi" w:hAnsiTheme="minorBidi"/>
          <w:b/>
        </w:rPr>
        <w:t xml:space="preserve"> μας με τις </w:t>
      </w:r>
      <w:r w:rsidR="00937612">
        <w:rPr>
          <w:rFonts w:asciiTheme="minorBidi" w:hAnsiTheme="minorBidi"/>
          <w:b/>
        </w:rPr>
        <w:t>Μ</w:t>
      </w:r>
      <w:r w:rsidRPr="004C1477">
        <w:rPr>
          <w:rFonts w:asciiTheme="minorBidi" w:hAnsiTheme="minorBidi"/>
          <w:b/>
        </w:rPr>
        <w:t xml:space="preserve">η </w:t>
      </w:r>
      <w:r w:rsidR="00937612">
        <w:rPr>
          <w:rFonts w:asciiTheme="minorBidi" w:hAnsiTheme="minorBidi"/>
          <w:b/>
        </w:rPr>
        <w:t>Κ</w:t>
      </w:r>
      <w:r w:rsidRPr="004C1477">
        <w:rPr>
          <w:rFonts w:asciiTheme="minorBidi" w:hAnsiTheme="minorBidi"/>
          <w:b/>
        </w:rPr>
        <w:t xml:space="preserve">υβερνητικές </w:t>
      </w:r>
      <w:r w:rsidR="00937612">
        <w:rPr>
          <w:rFonts w:asciiTheme="minorBidi" w:hAnsiTheme="minorBidi"/>
          <w:b/>
        </w:rPr>
        <w:t>Ο</w:t>
      </w:r>
      <w:r w:rsidRPr="004C1477">
        <w:rPr>
          <w:rFonts w:asciiTheme="minorBidi" w:hAnsiTheme="minorBidi"/>
          <w:b/>
        </w:rPr>
        <w:t xml:space="preserve">ργανώσεις και </w:t>
      </w:r>
      <w:r w:rsidR="00937612">
        <w:rPr>
          <w:rFonts w:asciiTheme="minorBidi" w:hAnsiTheme="minorBidi"/>
          <w:b/>
        </w:rPr>
        <w:t>τις Α</w:t>
      </w:r>
      <w:r w:rsidRPr="004C1477">
        <w:rPr>
          <w:rFonts w:asciiTheme="minorBidi" w:hAnsiTheme="minorBidi"/>
          <w:b/>
        </w:rPr>
        <w:t xml:space="preserve">ρχές </w:t>
      </w:r>
      <w:r w:rsidR="00937612">
        <w:rPr>
          <w:rFonts w:asciiTheme="minorBidi" w:hAnsiTheme="minorBidi"/>
          <w:b/>
        </w:rPr>
        <w:t>Τ</w:t>
      </w:r>
      <w:r w:rsidRPr="004C1477">
        <w:rPr>
          <w:rFonts w:asciiTheme="minorBidi" w:hAnsiTheme="minorBidi"/>
          <w:b/>
        </w:rPr>
        <w:t>οπική</w:t>
      </w:r>
      <w:r w:rsidR="001614F4" w:rsidRPr="004C1477">
        <w:rPr>
          <w:rFonts w:asciiTheme="minorBidi" w:hAnsiTheme="minorBidi"/>
          <w:b/>
        </w:rPr>
        <w:t>ς</w:t>
      </w:r>
      <w:r w:rsidRPr="004C1477">
        <w:rPr>
          <w:rFonts w:asciiTheme="minorBidi" w:hAnsiTheme="minorBidi"/>
          <w:b/>
        </w:rPr>
        <w:t xml:space="preserve"> </w:t>
      </w:r>
      <w:r w:rsidR="00937612">
        <w:rPr>
          <w:rFonts w:asciiTheme="minorBidi" w:hAnsiTheme="minorBidi"/>
          <w:b/>
        </w:rPr>
        <w:t>Α</w:t>
      </w:r>
      <w:r w:rsidRPr="004C1477">
        <w:rPr>
          <w:rFonts w:asciiTheme="minorBidi" w:hAnsiTheme="minorBidi"/>
          <w:b/>
        </w:rPr>
        <w:t xml:space="preserve">υτοδιοίκησης για την υλοποίηση </w:t>
      </w:r>
      <w:r w:rsidR="00937612">
        <w:rPr>
          <w:rFonts w:asciiTheme="minorBidi" w:hAnsiTheme="minorBidi"/>
          <w:b/>
        </w:rPr>
        <w:t>υψηλής</w:t>
      </w:r>
      <w:r w:rsidRPr="004C1477">
        <w:rPr>
          <w:rFonts w:asciiTheme="minorBidi" w:hAnsiTheme="minorBidi"/>
          <w:b/>
        </w:rPr>
        <w:t xml:space="preserve"> ποιότητας προγραμμάτων κοινωνικής φροντίδας</w:t>
      </w:r>
      <w:r w:rsidR="00300120">
        <w:rPr>
          <w:rFonts w:asciiTheme="minorBidi" w:hAnsiTheme="minorBidi"/>
        </w:rPr>
        <w:t xml:space="preserve">, ο </w:t>
      </w:r>
      <w:r w:rsidRPr="004C1477">
        <w:rPr>
          <w:rFonts w:asciiTheme="minorBidi" w:hAnsiTheme="minorBidi"/>
        </w:rPr>
        <w:t xml:space="preserve">προτεινόμενος </w:t>
      </w:r>
      <w:r w:rsidR="00F817C0">
        <w:rPr>
          <w:rFonts w:asciiTheme="minorBidi" w:hAnsiTheme="minorBidi"/>
        </w:rPr>
        <w:t>Π</w:t>
      </w:r>
      <w:r w:rsidRPr="004C1477">
        <w:rPr>
          <w:rFonts w:asciiTheme="minorBidi" w:hAnsiTheme="minorBidi"/>
        </w:rPr>
        <w:t xml:space="preserve">ροϋπολογισμός περιλαμβάνει σχετική πρόνοια </w:t>
      </w:r>
      <w:r w:rsidR="00B3545A" w:rsidRPr="003D1FED">
        <w:rPr>
          <w:rFonts w:asciiTheme="minorBidi" w:hAnsiTheme="minorBidi"/>
          <w:b/>
          <w:bCs/>
        </w:rPr>
        <w:t xml:space="preserve">ύψους </w:t>
      </w:r>
      <w:r w:rsidR="00F817C0" w:rsidRPr="003D1FED">
        <w:rPr>
          <w:rFonts w:asciiTheme="minorBidi" w:hAnsiTheme="minorBidi"/>
          <w:b/>
          <w:bCs/>
        </w:rPr>
        <w:t xml:space="preserve">περίπου </w:t>
      </w:r>
      <w:r w:rsidR="00B3545A" w:rsidRPr="003D1FED">
        <w:rPr>
          <w:rFonts w:asciiTheme="minorBidi" w:hAnsiTheme="minorBidi"/>
          <w:b/>
          <w:bCs/>
        </w:rPr>
        <w:t>€</w:t>
      </w:r>
      <w:r w:rsidR="001A2911" w:rsidRPr="003D1FED">
        <w:rPr>
          <w:rFonts w:asciiTheme="minorBidi" w:hAnsiTheme="minorBidi"/>
          <w:b/>
          <w:bCs/>
        </w:rPr>
        <w:t xml:space="preserve">18 </w:t>
      </w:r>
      <w:r w:rsidR="00BE5CD4">
        <w:rPr>
          <w:rFonts w:asciiTheme="minorBidi" w:hAnsiTheme="minorBidi"/>
          <w:b/>
          <w:bCs/>
        </w:rPr>
        <w:t>εκ</w:t>
      </w:r>
      <w:r w:rsidR="00300120">
        <w:rPr>
          <w:rFonts w:asciiTheme="minorBidi" w:hAnsiTheme="minorBidi"/>
          <w:b/>
          <w:bCs/>
        </w:rPr>
        <w:t>ατομμυρίων</w:t>
      </w:r>
      <w:r w:rsidR="00B3545A" w:rsidRPr="004C1477">
        <w:rPr>
          <w:rFonts w:asciiTheme="minorBidi" w:hAnsiTheme="minorBidi"/>
        </w:rPr>
        <w:t xml:space="preserve">, </w:t>
      </w:r>
      <w:r w:rsidRPr="004C1477">
        <w:rPr>
          <w:rFonts w:asciiTheme="minorBidi" w:hAnsiTheme="minorBidi"/>
        </w:rPr>
        <w:t>για να καλύψει τις κρατικές ενισχύσεις που παρέχονται σύμφωνα με τα υφιστάμενα Σχέδια Κρατικών Χορηγιών</w:t>
      </w:r>
      <w:r w:rsidR="00B3545A" w:rsidRPr="004C1477">
        <w:rPr>
          <w:rFonts w:asciiTheme="minorBidi" w:hAnsiTheme="minorBidi"/>
        </w:rPr>
        <w:t>.</w:t>
      </w:r>
      <w:r w:rsidRPr="004C1477">
        <w:rPr>
          <w:rFonts w:asciiTheme="minorBidi" w:hAnsiTheme="minorBidi"/>
        </w:rPr>
        <w:t xml:space="preserve"> </w:t>
      </w:r>
      <w:r w:rsidR="00B72055" w:rsidRPr="004C1477">
        <w:rPr>
          <w:rFonts w:asciiTheme="minorBidi" w:hAnsiTheme="minorBidi"/>
        </w:rPr>
        <w:t>Ενδεικτικά, αναφέρεται ότι το 2021</w:t>
      </w:r>
      <w:r w:rsidR="006046BD">
        <w:rPr>
          <w:rFonts w:asciiTheme="minorBidi" w:hAnsiTheme="minorBidi"/>
        </w:rPr>
        <w:t xml:space="preserve"> </w:t>
      </w:r>
      <w:r w:rsidR="00B72055" w:rsidRPr="004C1477">
        <w:rPr>
          <w:rFonts w:asciiTheme="minorBidi" w:hAnsiTheme="minorBidi"/>
        </w:rPr>
        <w:t>έλαβαν κρατική ενίσχυση 160 Φορείς για τη λειτουργία 281 προγραμμάτων κοινωνικής φροντίδας συνολικού ύψους,</w:t>
      </w:r>
      <w:r w:rsidR="00DC4763" w:rsidRPr="004C1477">
        <w:rPr>
          <w:rFonts w:asciiTheme="minorBidi" w:hAnsiTheme="minorBidi"/>
        </w:rPr>
        <w:t xml:space="preserve"> πέραν των €12.7 εκατομμύριων. Για το 2022</w:t>
      </w:r>
      <w:r w:rsidR="004E08F0">
        <w:rPr>
          <w:rFonts w:asciiTheme="minorBidi" w:hAnsiTheme="minorBidi"/>
        </w:rPr>
        <w:t>, έχει εγκριθεί η παραχώρηση χορηγίας σε 168 φορείς για τη λειτουργία</w:t>
      </w:r>
      <w:r w:rsidR="00DC4763" w:rsidRPr="004C1477">
        <w:rPr>
          <w:rFonts w:asciiTheme="minorBidi" w:hAnsiTheme="minorBidi"/>
        </w:rPr>
        <w:t xml:space="preserve"> </w:t>
      </w:r>
      <w:r w:rsidR="004E08F0">
        <w:rPr>
          <w:rFonts w:asciiTheme="minorBidi" w:hAnsiTheme="minorBidi"/>
        </w:rPr>
        <w:t>292</w:t>
      </w:r>
      <w:r w:rsidR="006A5B94" w:rsidRPr="004E08F0">
        <w:rPr>
          <w:rFonts w:asciiTheme="minorBidi" w:hAnsiTheme="minorBidi"/>
        </w:rPr>
        <w:t xml:space="preserve"> </w:t>
      </w:r>
      <w:r w:rsidR="004E08F0">
        <w:rPr>
          <w:rFonts w:asciiTheme="minorBidi" w:hAnsiTheme="minorBidi"/>
        </w:rPr>
        <w:t xml:space="preserve">προγραμμάτων </w:t>
      </w:r>
      <w:r w:rsidR="00DC4763" w:rsidRPr="004E08F0">
        <w:rPr>
          <w:rFonts w:asciiTheme="minorBidi" w:hAnsiTheme="minorBidi"/>
        </w:rPr>
        <w:t>με</w:t>
      </w:r>
      <w:r w:rsidR="00DC4763" w:rsidRPr="004C1477">
        <w:rPr>
          <w:rFonts w:asciiTheme="minorBidi" w:hAnsiTheme="minorBidi"/>
        </w:rPr>
        <w:t xml:space="preserve"> </w:t>
      </w:r>
      <w:r w:rsidR="0084377E">
        <w:rPr>
          <w:rFonts w:asciiTheme="minorBidi" w:hAnsiTheme="minorBidi"/>
        </w:rPr>
        <w:t xml:space="preserve">εκτιμώμενη </w:t>
      </w:r>
      <w:r w:rsidR="00DC4763" w:rsidRPr="004C1477">
        <w:rPr>
          <w:rFonts w:asciiTheme="minorBidi" w:hAnsiTheme="minorBidi"/>
        </w:rPr>
        <w:t xml:space="preserve">συνολική δαπάνη </w:t>
      </w:r>
      <w:r w:rsidR="0084377E" w:rsidRPr="0084377E">
        <w:rPr>
          <w:rFonts w:asciiTheme="minorBidi" w:hAnsiTheme="minorBidi"/>
        </w:rPr>
        <w:t xml:space="preserve">που θα ξεπεράσει τα €14.5 </w:t>
      </w:r>
      <w:r w:rsidR="00BE5CD4">
        <w:rPr>
          <w:rFonts w:asciiTheme="minorBidi" w:hAnsiTheme="minorBidi"/>
        </w:rPr>
        <w:t>εκ</w:t>
      </w:r>
      <w:r w:rsidR="00150DAE">
        <w:rPr>
          <w:rFonts w:asciiTheme="minorBidi" w:hAnsiTheme="minorBidi"/>
        </w:rPr>
        <w:t>ατομμύρια</w:t>
      </w:r>
      <w:r w:rsidR="0084377E" w:rsidRPr="0084377E">
        <w:rPr>
          <w:rFonts w:asciiTheme="minorBidi" w:hAnsiTheme="minorBidi"/>
        </w:rPr>
        <w:t xml:space="preserve">. </w:t>
      </w:r>
      <w:r w:rsidR="003D1FED" w:rsidRPr="0084377E">
        <w:rPr>
          <w:rFonts w:asciiTheme="minorBidi" w:hAnsiTheme="minorBidi"/>
        </w:rPr>
        <w:t>Ως εκ τούτου, οι χορηγίες παρουσιάζουν αύξηση της τάξης τ</w:t>
      </w:r>
      <w:r w:rsidR="004E08F0">
        <w:rPr>
          <w:rFonts w:asciiTheme="minorBidi" w:hAnsiTheme="minorBidi"/>
        </w:rPr>
        <w:t xml:space="preserve">ων €1.8 </w:t>
      </w:r>
      <w:r w:rsidR="00BE5CD4">
        <w:rPr>
          <w:rFonts w:asciiTheme="minorBidi" w:hAnsiTheme="minorBidi"/>
        </w:rPr>
        <w:t>εκ</w:t>
      </w:r>
      <w:r w:rsidR="00150DAE">
        <w:rPr>
          <w:rFonts w:asciiTheme="minorBidi" w:hAnsiTheme="minorBidi"/>
        </w:rPr>
        <w:t>ατομμυρίων</w:t>
      </w:r>
      <w:r w:rsidR="004E08F0" w:rsidRPr="004E08F0">
        <w:rPr>
          <w:rFonts w:asciiTheme="minorBidi" w:hAnsiTheme="minorBidi"/>
        </w:rPr>
        <w:t>.</w:t>
      </w:r>
    </w:p>
    <w:p w14:paraId="5782393E" w14:textId="77777777" w:rsidR="007E115A" w:rsidRDefault="007E115A" w:rsidP="00E17AD2">
      <w:pPr>
        <w:spacing w:after="0" w:line="360" w:lineRule="auto"/>
        <w:jc w:val="both"/>
        <w:rPr>
          <w:rFonts w:asciiTheme="minorBidi" w:hAnsiTheme="minorBidi"/>
        </w:rPr>
      </w:pPr>
    </w:p>
    <w:p w14:paraId="4099295B" w14:textId="5561C65C" w:rsidR="00201ECE" w:rsidRDefault="00795F1E" w:rsidP="00E17AD2">
      <w:pPr>
        <w:spacing w:after="0" w:line="360" w:lineRule="auto"/>
        <w:jc w:val="both"/>
        <w:rPr>
          <w:rFonts w:asciiTheme="minorBidi" w:hAnsiTheme="minorBidi"/>
        </w:rPr>
      </w:pPr>
      <w:r>
        <w:rPr>
          <w:rFonts w:asciiTheme="minorBidi" w:hAnsiTheme="minorBidi"/>
        </w:rPr>
        <w:t>Παράλληλα</w:t>
      </w:r>
      <w:r w:rsidR="00201ECE" w:rsidRPr="00201ECE">
        <w:rPr>
          <w:rFonts w:asciiTheme="minorBidi" w:hAnsiTheme="minorBidi"/>
        </w:rPr>
        <w:t xml:space="preserve">, έχει ξεκινήσει η επιδότηση των πρώτων οκτώ </w:t>
      </w:r>
      <w:r w:rsidR="00825052">
        <w:rPr>
          <w:rFonts w:asciiTheme="minorBidi" w:hAnsiTheme="minorBidi"/>
        </w:rPr>
        <w:t>Α</w:t>
      </w:r>
      <w:r w:rsidR="00201ECE" w:rsidRPr="00201ECE">
        <w:rPr>
          <w:rFonts w:asciiTheme="minorBidi" w:hAnsiTheme="minorBidi"/>
        </w:rPr>
        <w:t xml:space="preserve">ρχών </w:t>
      </w:r>
      <w:r w:rsidR="00825052">
        <w:rPr>
          <w:rFonts w:asciiTheme="minorBidi" w:hAnsiTheme="minorBidi"/>
        </w:rPr>
        <w:t>Τ</w:t>
      </w:r>
      <w:r w:rsidR="00201ECE" w:rsidRPr="00201ECE">
        <w:rPr>
          <w:rFonts w:asciiTheme="minorBidi" w:hAnsiTheme="minorBidi"/>
        </w:rPr>
        <w:t xml:space="preserve">οπικής </w:t>
      </w:r>
      <w:r w:rsidR="00825052">
        <w:rPr>
          <w:rFonts w:asciiTheme="minorBidi" w:hAnsiTheme="minorBidi"/>
        </w:rPr>
        <w:t>Α</w:t>
      </w:r>
      <w:r w:rsidR="00201ECE" w:rsidRPr="00201ECE">
        <w:rPr>
          <w:rFonts w:asciiTheme="minorBidi" w:hAnsiTheme="minorBidi"/>
        </w:rPr>
        <w:t xml:space="preserve">υτοδιοίκησης μέσα από το Πρόγραμμα </w:t>
      </w:r>
      <w:r w:rsidR="00825052">
        <w:rPr>
          <w:rFonts w:asciiTheme="minorBidi" w:hAnsiTheme="minorBidi"/>
        </w:rPr>
        <w:t>Ε</w:t>
      </w:r>
      <w:r w:rsidR="00201ECE" w:rsidRPr="00201ECE">
        <w:rPr>
          <w:rFonts w:asciiTheme="minorBidi" w:hAnsiTheme="minorBidi"/>
        </w:rPr>
        <w:t xml:space="preserve">ξασφάλισης Κοινωνικών Λειτουργών σε </w:t>
      </w:r>
      <w:r w:rsidR="00825052">
        <w:rPr>
          <w:rFonts w:asciiTheme="minorBidi" w:hAnsiTheme="minorBidi"/>
        </w:rPr>
        <w:t>Σ</w:t>
      </w:r>
      <w:r w:rsidR="00201ECE" w:rsidRPr="00201ECE">
        <w:rPr>
          <w:rFonts w:asciiTheme="minorBidi" w:hAnsiTheme="minorBidi"/>
        </w:rPr>
        <w:t xml:space="preserve">υμπλέγματα </w:t>
      </w:r>
      <w:r w:rsidR="00825052">
        <w:rPr>
          <w:rFonts w:asciiTheme="minorBidi" w:hAnsiTheme="minorBidi"/>
        </w:rPr>
        <w:t>Κ</w:t>
      </w:r>
      <w:r w:rsidR="00201ECE" w:rsidRPr="00201ECE">
        <w:rPr>
          <w:rFonts w:asciiTheme="minorBidi" w:hAnsiTheme="minorBidi"/>
        </w:rPr>
        <w:t xml:space="preserve">οινοτήτων, </w:t>
      </w:r>
      <w:r w:rsidR="00B13570">
        <w:rPr>
          <w:rFonts w:asciiTheme="minorBidi" w:hAnsiTheme="minorBidi"/>
        </w:rPr>
        <w:t>Κ</w:t>
      </w:r>
      <w:r w:rsidR="00201ECE" w:rsidRPr="00201ECE">
        <w:rPr>
          <w:rFonts w:asciiTheme="minorBidi" w:hAnsiTheme="minorBidi"/>
        </w:rPr>
        <w:t xml:space="preserve">οινότητες και </w:t>
      </w:r>
      <w:r w:rsidR="00B13570">
        <w:rPr>
          <w:rFonts w:asciiTheme="minorBidi" w:hAnsiTheme="minorBidi"/>
        </w:rPr>
        <w:t>Α</w:t>
      </w:r>
      <w:r w:rsidR="00201ECE" w:rsidRPr="00201ECE">
        <w:rPr>
          <w:rFonts w:asciiTheme="minorBidi" w:hAnsiTheme="minorBidi"/>
        </w:rPr>
        <w:t xml:space="preserve">ρχές </w:t>
      </w:r>
      <w:r w:rsidR="00B13570">
        <w:rPr>
          <w:rFonts w:asciiTheme="minorBidi" w:hAnsiTheme="minorBidi"/>
        </w:rPr>
        <w:t>Τ</w:t>
      </w:r>
      <w:r w:rsidR="00201ECE" w:rsidRPr="00201ECE">
        <w:rPr>
          <w:rFonts w:asciiTheme="minorBidi" w:hAnsiTheme="minorBidi"/>
        </w:rPr>
        <w:t xml:space="preserve">οπικής </w:t>
      </w:r>
      <w:r w:rsidR="00B13570">
        <w:rPr>
          <w:rFonts w:asciiTheme="minorBidi" w:hAnsiTheme="minorBidi"/>
        </w:rPr>
        <w:t>Α</w:t>
      </w:r>
      <w:r w:rsidR="00201ECE" w:rsidRPr="00201ECE">
        <w:rPr>
          <w:rFonts w:asciiTheme="minorBidi" w:hAnsiTheme="minorBidi"/>
        </w:rPr>
        <w:t>υτοδιοίκησης, με στόχο την έναρξη λειτουργίας προγραμμάτων</w:t>
      </w:r>
      <w:r w:rsidR="00B13570">
        <w:rPr>
          <w:rFonts w:asciiTheme="minorBidi" w:hAnsiTheme="minorBidi"/>
        </w:rPr>
        <w:t>,</w:t>
      </w:r>
      <w:r w:rsidR="00201ECE" w:rsidRPr="00201ECE">
        <w:rPr>
          <w:rFonts w:asciiTheme="minorBidi" w:hAnsiTheme="minorBidi"/>
        </w:rPr>
        <w:t xml:space="preserve"> με σκοπό την εισαγωγή και </w:t>
      </w:r>
      <w:r w:rsidR="00B13570">
        <w:rPr>
          <w:rFonts w:asciiTheme="minorBidi" w:hAnsiTheme="minorBidi"/>
        </w:rPr>
        <w:t xml:space="preserve">την </w:t>
      </w:r>
      <w:r w:rsidR="00201ECE" w:rsidRPr="00201ECE">
        <w:rPr>
          <w:rFonts w:asciiTheme="minorBidi" w:hAnsiTheme="minorBidi"/>
        </w:rPr>
        <w:t xml:space="preserve">ανάπτυξη του θεσμού της </w:t>
      </w:r>
      <w:r w:rsidR="00B13570">
        <w:rPr>
          <w:rFonts w:asciiTheme="minorBidi" w:hAnsiTheme="minorBidi"/>
        </w:rPr>
        <w:t>κ</w:t>
      </w:r>
      <w:r w:rsidR="00201ECE" w:rsidRPr="00201ECE">
        <w:rPr>
          <w:rFonts w:asciiTheme="minorBidi" w:hAnsiTheme="minorBidi"/>
        </w:rPr>
        <w:t xml:space="preserve">οινωνικής </w:t>
      </w:r>
      <w:r w:rsidR="00B13570">
        <w:rPr>
          <w:rFonts w:asciiTheme="minorBidi" w:hAnsiTheme="minorBidi"/>
        </w:rPr>
        <w:t>ε</w:t>
      </w:r>
      <w:r w:rsidR="00201ECE" w:rsidRPr="00201ECE">
        <w:rPr>
          <w:rFonts w:asciiTheme="minorBidi" w:hAnsiTheme="minorBidi"/>
        </w:rPr>
        <w:t>ργασίας με την Κοινότητα</w:t>
      </w:r>
      <w:r w:rsidR="00B13570">
        <w:rPr>
          <w:rFonts w:asciiTheme="minorBidi" w:hAnsiTheme="minorBidi"/>
        </w:rPr>
        <w:t>,</w:t>
      </w:r>
      <w:r w:rsidR="00201ECE" w:rsidRPr="00201ECE">
        <w:rPr>
          <w:rFonts w:asciiTheme="minorBidi" w:hAnsiTheme="minorBidi"/>
        </w:rPr>
        <w:t xml:space="preserve"> έτσι ώστε να ενισχυθεί η εγγύτητα του πολίτη με τις Υπηρεσίες Κοινωνικής Ευημερίας</w:t>
      </w:r>
      <w:r w:rsidR="00864D57">
        <w:rPr>
          <w:rFonts w:asciiTheme="minorBidi" w:hAnsiTheme="minorBidi"/>
        </w:rPr>
        <w:t>.</w:t>
      </w:r>
    </w:p>
    <w:p w14:paraId="411616D1" w14:textId="77777777" w:rsidR="00B13570" w:rsidRPr="00201ECE" w:rsidRDefault="00B13570" w:rsidP="00E17AD2">
      <w:pPr>
        <w:spacing w:after="0" w:line="360" w:lineRule="auto"/>
        <w:jc w:val="both"/>
        <w:rPr>
          <w:rFonts w:asciiTheme="minorBidi" w:hAnsiTheme="minorBidi"/>
        </w:rPr>
      </w:pPr>
    </w:p>
    <w:p w14:paraId="4ED46618" w14:textId="36688D66" w:rsidR="00201ECE" w:rsidRDefault="00201ECE" w:rsidP="00E17AD2">
      <w:pPr>
        <w:spacing w:after="0" w:line="360" w:lineRule="auto"/>
        <w:jc w:val="both"/>
        <w:rPr>
          <w:rFonts w:asciiTheme="minorBidi" w:hAnsiTheme="minorBidi"/>
        </w:rPr>
      </w:pPr>
      <w:r w:rsidRPr="00201ECE">
        <w:rPr>
          <w:rFonts w:asciiTheme="minorBidi" w:hAnsiTheme="minorBidi"/>
        </w:rPr>
        <w:t xml:space="preserve">Ταυτόχρονα, </w:t>
      </w:r>
      <w:r w:rsidR="00B13570" w:rsidRPr="00201ECE">
        <w:rPr>
          <w:rFonts w:asciiTheme="minorBidi" w:hAnsiTheme="minorBidi"/>
        </w:rPr>
        <w:t>μέσα</w:t>
      </w:r>
      <w:r w:rsidRPr="00201ECE">
        <w:rPr>
          <w:rFonts w:asciiTheme="minorBidi" w:hAnsiTheme="minorBidi"/>
        </w:rPr>
        <w:t xml:space="preserve"> από το Σχέδιο Ανάκαμψης και Ανθεκτικότητας </w:t>
      </w:r>
      <w:r w:rsidR="00A82C87">
        <w:rPr>
          <w:rFonts w:asciiTheme="minorBidi" w:hAnsiTheme="minorBidi"/>
        </w:rPr>
        <w:t>«Κύπρος_Το Αύριο»</w:t>
      </w:r>
      <w:r w:rsidRPr="00201ECE">
        <w:rPr>
          <w:rFonts w:asciiTheme="minorBidi" w:hAnsiTheme="minorBidi"/>
        </w:rPr>
        <w:t xml:space="preserve"> για την περίοδο 2021-2026, προωθείται η δημιουργία </w:t>
      </w:r>
      <w:r w:rsidR="00B13570">
        <w:rPr>
          <w:rFonts w:asciiTheme="minorBidi" w:hAnsiTheme="minorBidi"/>
        </w:rPr>
        <w:t>Π</w:t>
      </w:r>
      <w:r w:rsidRPr="00201ECE">
        <w:rPr>
          <w:rFonts w:asciiTheme="minorBidi" w:hAnsiTheme="minorBidi"/>
        </w:rPr>
        <w:t xml:space="preserve">ολυδύναμων </w:t>
      </w:r>
      <w:r w:rsidR="00B13570">
        <w:rPr>
          <w:rFonts w:asciiTheme="minorBidi" w:hAnsiTheme="minorBidi"/>
        </w:rPr>
        <w:t>Κ</w:t>
      </w:r>
      <w:r w:rsidRPr="00201ECE">
        <w:rPr>
          <w:rFonts w:asciiTheme="minorBidi" w:hAnsiTheme="minorBidi"/>
        </w:rPr>
        <w:t xml:space="preserve">έντρων για τα παιδιά και Κέντρα Φροντίδας </w:t>
      </w:r>
      <w:r w:rsidR="00B13570">
        <w:rPr>
          <w:rFonts w:asciiTheme="minorBidi" w:hAnsiTheme="minorBidi"/>
        </w:rPr>
        <w:t>Π</w:t>
      </w:r>
      <w:r w:rsidRPr="00201ECE">
        <w:rPr>
          <w:rFonts w:asciiTheme="minorBidi" w:hAnsiTheme="minorBidi"/>
        </w:rPr>
        <w:t xml:space="preserve">αιδιών, μια επένδυση ύψους </w:t>
      </w:r>
      <w:r w:rsidR="00B13570">
        <w:rPr>
          <w:rFonts w:asciiTheme="minorBidi" w:hAnsiTheme="minorBidi"/>
        </w:rPr>
        <w:t>€</w:t>
      </w:r>
      <w:r w:rsidRPr="00201ECE">
        <w:rPr>
          <w:rFonts w:asciiTheme="minorBidi" w:hAnsiTheme="minorBidi"/>
        </w:rPr>
        <w:t xml:space="preserve">15 </w:t>
      </w:r>
      <w:r w:rsidR="00BE5CD4">
        <w:rPr>
          <w:rFonts w:asciiTheme="minorBidi" w:hAnsiTheme="minorBidi"/>
        </w:rPr>
        <w:t>εκ</w:t>
      </w:r>
      <w:r w:rsidR="00795F1E">
        <w:rPr>
          <w:rFonts w:asciiTheme="minorBidi" w:hAnsiTheme="minorBidi"/>
        </w:rPr>
        <w:t>ατομμυρίων</w:t>
      </w:r>
      <w:r w:rsidR="00842C06">
        <w:rPr>
          <w:rFonts w:asciiTheme="minorBidi" w:hAnsiTheme="minorBidi"/>
        </w:rPr>
        <w:t xml:space="preserve">. </w:t>
      </w:r>
      <w:r w:rsidR="00795F1E">
        <w:rPr>
          <w:rFonts w:asciiTheme="minorBidi" w:hAnsiTheme="minorBidi"/>
        </w:rPr>
        <w:t xml:space="preserve"> </w:t>
      </w:r>
      <w:r w:rsidR="00842C06">
        <w:rPr>
          <w:rFonts w:asciiTheme="minorBidi" w:hAnsiTheme="minorBidi"/>
        </w:rPr>
        <w:t>Σ</w:t>
      </w:r>
      <w:r w:rsidR="00842C06" w:rsidRPr="00201ECE">
        <w:rPr>
          <w:rFonts w:asciiTheme="minorBidi" w:hAnsiTheme="minorBidi"/>
        </w:rPr>
        <w:t>τόχος είναι μέχρι το 2</w:t>
      </w:r>
      <w:r w:rsidR="00842C06" w:rsidRPr="00B13570">
        <w:rPr>
          <w:rFonts w:asciiTheme="minorBidi" w:hAnsiTheme="minorBidi"/>
          <w:vertAlign w:val="superscript"/>
        </w:rPr>
        <w:t>ο</w:t>
      </w:r>
      <w:r w:rsidR="00842C06">
        <w:rPr>
          <w:rFonts w:asciiTheme="minorBidi" w:hAnsiTheme="minorBidi"/>
        </w:rPr>
        <w:t xml:space="preserve"> </w:t>
      </w:r>
      <w:r w:rsidR="00842C06" w:rsidRPr="00201ECE">
        <w:rPr>
          <w:rFonts w:asciiTheme="minorBidi" w:hAnsiTheme="minorBidi"/>
        </w:rPr>
        <w:t>τρίμηνο του 2026 να επιδοτηθούν 27 Αρχές Τοπικής Αυτοδιοίκησης, ΜΚΟ, άλλοι Οργανισμοί για τη δημιουργία Παιδοκομικών Σταθμών ή Πολυδύναμων Κέντρων για παιδιά</w:t>
      </w:r>
      <w:r w:rsidR="00842C06">
        <w:rPr>
          <w:rFonts w:asciiTheme="minorBidi" w:hAnsiTheme="minorBidi"/>
        </w:rPr>
        <w:t>,</w:t>
      </w:r>
      <w:r w:rsidR="00842C06" w:rsidRPr="00201ECE">
        <w:rPr>
          <w:rFonts w:asciiTheme="minorBidi" w:hAnsiTheme="minorBidi"/>
        </w:rPr>
        <w:t xml:space="preserve"> ενισχύοντας έτσι τη διαθεσιμότητα ποιοτικών υποδομών φροντίδας παιδιών, με πολλαπλασιαστικά οφέλη τόσο για τα ίδια τα παιδιά όσο για την κοινωνία και οικονομία ευρύτερα.</w:t>
      </w:r>
      <w:r w:rsidR="00842C06">
        <w:rPr>
          <w:rFonts w:asciiTheme="minorBidi" w:hAnsiTheme="minorBidi"/>
        </w:rPr>
        <w:t xml:space="preserve"> </w:t>
      </w:r>
    </w:p>
    <w:p w14:paraId="096CF675" w14:textId="77777777" w:rsidR="00B13570" w:rsidRPr="001466CA" w:rsidRDefault="00B13570" w:rsidP="00E17AD2">
      <w:pPr>
        <w:spacing w:after="0" w:line="360" w:lineRule="auto"/>
        <w:jc w:val="both"/>
        <w:rPr>
          <w:rFonts w:asciiTheme="minorBidi" w:hAnsiTheme="minorBidi"/>
        </w:rPr>
      </w:pPr>
    </w:p>
    <w:p w14:paraId="69BAF62B" w14:textId="0324818D" w:rsidR="005A0BE2" w:rsidRDefault="00AB3563" w:rsidP="00E17AD2">
      <w:pPr>
        <w:spacing w:after="0" w:line="360" w:lineRule="auto"/>
        <w:jc w:val="both"/>
        <w:rPr>
          <w:rFonts w:asciiTheme="minorBidi" w:hAnsiTheme="minorBidi"/>
        </w:rPr>
      </w:pPr>
      <w:r>
        <w:rPr>
          <w:rFonts w:asciiTheme="minorBidi" w:hAnsiTheme="minorBidi"/>
        </w:rPr>
        <w:t>Μια άλλη σ</w:t>
      </w:r>
      <w:r w:rsidR="005A0BE2" w:rsidRPr="004C1477">
        <w:rPr>
          <w:rFonts w:asciiTheme="minorBidi" w:hAnsiTheme="minorBidi"/>
        </w:rPr>
        <w:t xml:space="preserve">ημαντική πρόκληση για το Υφυπουργείο Κοινωνικής Πρόνοιας αποτελεί η επέκταση των θέσεων φιλοξενίας </w:t>
      </w:r>
      <w:r w:rsidR="005A0BE2" w:rsidRPr="004C1477">
        <w:rPr>
          <w:rFonts w:asciiTheme="minorBidi" w:hAnsiTheme="minorBidi"/>
          <w:b/>
          <w:bCs/>
        </w:rPr>
        <w:t>ασυνόδευτων ανηλίκων αιτητών διεθνούς προστασίας</w:t>
      </w:r>
      <w:r w:rsidR="005A0BE2" w:rsidRPr="004C1477">
        <w:rPr>
          <w:rFonts w:asciiTheme="minorBidi" w:hAnsiTheme="minorBidi"/>
        </w:rPr>
        <w:t xml:space="preserve">, αφού λόγω της απρόβλεπτης μεγάλης ροής ασυνόδευτων ανηλίκων που παρατηρήθηκε τα τελευταία δύο έτη, τα προγράμματα που σχεδίασαν οι Υπηρεσίες Κοινωνικής Ευημερίας και απευθύνονται στη συγκεκριμένη ομάδα παιδιών είναι υπερπλήρη. Ενδεικτικά αναφέρεται ότι </w:t>
      </w:r>
      <w:r w:rsidR="005B3E29">
        <w:rPr>
          <w:rFonts w:asciiTheme="minorBidi" w:hAnsiTheme="minorBidi"/>
        </w:rPr>
        <w:t>για ολόκληρο τ</w:t>
      </w:r>
      <w:r w:rsidR="005A0BE2" w:rsidRPr="004C1477">
        <w:rPr>
          <w:rFonts w:asciiTheme="minorBidi" w:hAnsiTheme="minorBidi"/>
        </w:rPr>
        <w:t xml:space="preserve">ο 2021 καταγράφηκαν 659 νέες αφίξεις ασυνόδευτων ανηλίκων, ενώ </w:t>
      </w:r>
      <w:r w:rsidR="005B3E29">
        <w:rPr>
          <w:rFonts w:asciiTheme="minorBidi" w:hAnsiTheme="minorBidi"/>
        </w:rPr>
        <w:t xml:space="preserve">για </w:t>
      </w:r>
      <w:r w:rsidR="00B87BD3">
        <w:rPr>
          <w:rFonts w:asciiTheme="minorBidi" w:hAnsiTheme="minorBidi"/>
        </w:rPr>
        <w:t xml:space="preserve">την περίοδο Ιανουαρίου – Οκτωβρίου </w:t>
      </w:r>
      <w:r w:rsidR="005B3E29">
        <w:rPr>
          <w:rFonts w:asciiTheme="minorBidi" w:hAnsiTheme="minorBidi"/>
        </w:rPr>
        <w:t>2022</w:t>
      </w:r>
      <w:r w:rsidR="005A0BE2" w:rsidRPr="004C1477">
        <w:rPr>
          <w:rFonts w:asciiTheme="minorBidi" w:hAnsiTheme="minorBidi"/>
        </w:rPr>
        <w:t>,</w:t>
      </w:r>
      <w:r w:rsidR="005B3E29">
        <w:rPr>
          <w:rFonts w:asciiTheme="minorBidi" w:hAnsiTheme="minorBidi"/>
        </w:rPr>
        <w:t xml:space="preserve"> οι νέες αφίξεις ανήλθαν σε</w:t>
      </w:r>
      <w:r w:rsidR="005A0BE2" w:rsidRPr="004C1477">
        <w:rPr>
          <w:rFonts w:asciiTheme="minorBidi" w:hAnsiTheme="minorBidi"/>
        </w:rPr>
        <w:t xml:space="preserve"> </w:t>
      </w:r>
      <w:r w:rsidR="00B87BD3">
        <w:rPr>
          <w:rFonts w:asciiTheme="minorBidi" w:hAnsiTheme="minorBidi"/>
        </w:rPr>
        <w:t>841</w:t>
      </w:r>
      <w:r w:rsidR="005A0BE2" w:rsidRPr="004C1477">
        <w:rPr>
          <w:rFonts w:asciiTheme="minorBidi" w:hAnsiTheme="minorBidi"/>
        </w:rPr>
        <w:t xml:space="preserve">. Σήμερα, βρίσκονται υπό την κηδεμονία των Υπηρεσιών Κοινωνικής Ευημερίας </w:t>
      </w:r>
      <w:r w:rsidR="005A0BE2" w:rsidRPr="009E3CBB">
        <w:rPr>
          <w:rFonts w:asciiTheme="minorBidi" w:hAnsiTheme="minorBidi"/>
          <w:b/>
          <w:bCs/>
        </w:rPr>
        <w:t>1</w:t>
      </w:r>
      <w:r w:rsidR="00DC4763" w:rsidRPr="009E3CBB">
        <w:rPr>
          <w:rFonts w:asciiTheme="minorBidi" w:hAnsiTheme="minorBidi"/>
          <w:b/>
          <w:bCs/>
        </w:rPr>
        <w:t>.200</w:t>
      </w:r>
      <w:r w:rsidR="005A0BE2" w:rsidRPr="009E3CBB">
        <w:rPr>
          <w:rFonts w:asciiTheme="minorBidi" w:hAnsiTheme="minorBidi"/>
          <w:b/>
          <w:bCs/>
        </w:rPr>
        <w:t xml:space="preserve"> περίπου</w:t>
      </w:r>
      <w:r w:rsidR="005A0BE2" w:rsidRPr="004C1477">
        <w:rPr>
          <w:rFonts w:asciiTheme="minorBidi" w:hAnsiTheme="minorBidi"/>
        </w:rPr>
        <w:t xml:space="preserve"> ασυνόδευτοι ανήλικοι στα διάφορα προγράμματα </w:t>
      </w:r>
      <w:r w:rsidR="00FA44A5">
        <w:rPr>
          <w:rFonts w:asciiTheme="minorBidi" w:hAnsiTheme="minorBidi"/>
        </w:rPr>
        <w:t>που λειτουργούν για τον σκοπό αυτό,</w:t>
      </w:r>
      <w:r w:rsidR="005A0BE2" w:rsidRPr="004C1477">
        <w:rPr>
          <w:rFonts w:asciiTheme="minorBidi" w:hAnsiTheme="minorBidi"/>
        </w:rPr>
        <w:t xml:space="preserve"> παγκύπρια.</w:t>
      </w:r>
      <w:r w:rsidR="00A6376B" w:rsidRPr="004C1477">
        <w:rPr>
          <w:rFonts w:asciiTheme="minorBidi" w:hAnsiTheme="minorBidi"/>
        </w:rPr>
        <w:t xml:space="preserve"> Υπολογίζεται ότι το ετήσιο κόστος για το 2022 </w:t>
      </w:r>
      <w:r w:rsidR="00C768D1">
        <w:rPr>
          <w:rFonts w:asciiTheme="minorBidi" w:hAnsiTheme="minorBidi"/>
        </w:rPr>
        <w:t>θα ανέλθει</w:t>
      </w:r>
      <w:r w:rsidR="00A6376B" w:rsidRPr="004C1477">
        <w:rPr>
          <w:rFonts w:asciiTheme="minorBidi" w:hAnsiTheme="minorBidi"/>
        </w:rPr>
        <w:t xml:space="preserve"> </w:t>
      </w:r>
      <w:r w:rsidR="00A6376B" w:rsidRPr="004D25BD">
        <w:rPr>
          <w:rFonts w:asciiTheme="minorBidi" w:hAnsiTheme="minorBidi"/>
          <w:b/>
          <w:bCs/>
        </w:rPr>
        <w:t xml:space="preserve">περίπου στα </w:t>
      </w:r>
      <w:r w:rsidR="00424ECB">
        <w:rPr>
          <w:rFonts w:asciiTheme="minorBidi" w:hAnsiTheme="minorBidi"/>
          <w:b/>
          <w:bCs/>
        </w:rPr>
        <w:t>€</w:t>
      </w:r>
      <w:r w:rsidR="00A6376B" w:rsidRPr="004D25BD">
        <w:rPr>
          <w:rFonts w:asciiTheme="minorBidi" w:hAnsiTheme="minorBidi"/>
          <w:b/>
          <w:bCs/>
        </w:rPr>
        <w:t xml:space="preserve">11 </w:t>
      </w:r>
      <w:r w:rsidR="00BE5CD4">
        <w:rPr>
          <w:rFonts w:asciiTheme="minorBidi" w:hAnsiTheme="minorBidi"/>
          <w:b/>
          <w:bCs/>
        </w:rPr>
        <w:t>εκ</w:t>
      </w:r>
      <w:r w:rsidR="00E23527">
        <w:rPr>
          <w:rFonts w:asciiTheme="minorBidi" w:hAnsiTheme="minorBidi"/>
          <w:b/>
          <w:bCs/>
        </w:rPr>
        <w:t>ατομμύρια</w:t>
      </w:r>
      <w:r w:rsidR="00A6376B" w:rsidRPr="004C1477">
        <w:rPr>
          <w:rFonts w:asciiTheme="minorBidi" w:hAnsiTheme="minorBidi"/>
        </w:rPr>
        <w:t>.</w:t>
      </w:r>
    </w:p>
    <w:p w14:paraId="6C6E1107" w14:textId="77777777" w:rsidR="00981BBB" w:rsidRPr="004C1477" w:rsidRDefault="00981BBB" w:rsidP="00E17AD2">
      <w:pPr>
        <w:spacing w:after="0" w:line="360" w:lineRule="auto"/>
        <w:jc w:val="both"/>
        <w:rPr>
          <w:rFonts w:asciiTheme="minorBidi" w:hAnsiTheme="minorBidi"/>
        </w:rPr>
      </w:pPr>
    </w:p>
    <w:p w14:paraId="72F17D79" w14:textId="5A0EB10A" w:rsidR="005C5EBC" w:rsidRDefault="00F96505" w:rsidP="00E17AD2">
      <w:pPr>
        <w:spacing w:after="0" w:line="360" w:lineRule="auto"/>
        <w:jc w:val="both"/>
        <w:rPr>
          <w:rFonts w:asciiTheme="minorBidi" w:hAnsiTheme="minorBidi"/>
        </w:rPr>
      </w:pPr>
      <w:r>
        <w:rPr>
          <w:rFonts w:asciiTheme="minorBidi" w:hAnsiTheme="minorBidi"/>
        </w:rPr>
        <w:t xml:space="preserve">Για αντιμετώπιση των προκλήσεων αυτών, </w:t>
      </w:r>
      <w:r w:rsidR="005A0BE2" w:rsidRPr="004C1477">
        <w:rPr>
          <w:rFonts w:asciiTheme="minorBidi" w:eastAsia="Times New Roman" w:hAnsiTheme="minorBidi"/>
          <w:color w:val="000000"/>
        </w:rPr>
        <w:t xml:space="preserve">οι ΥΚΕ </w:t>
      </w:r>
      <w:r w:rsidR="005A0BE2" w:rsidRPr="004C1477">
        <w:rPr>
          <w:rFonts w:asciiTheme="minorBidi" w:hAnsiTheme="minorBidi"/>
        </w:rPr>
        <w:t xml:space="preserve">προχώρησαν σε προκήρυξη διαγωνισμού για τη δημιουργία δεύτερου κέντρου υποδοχής ασυνόδευτων ανηλίκων, </w:t>
      </w:r>
      <w:r w:rsidR="005A0BE2" w:rsidRPr="004D25BD">
        <w:rPr>
          <w:rFonts w:asciiTheme="minorBidi" w:hAnsiTheme="minorBidi"/>
          <w:b/>
          <w:bCs/>
        </w:rPr>
        <w:t xml:space="preserve">με συνολικό κόστος €15 </w:t>
      </w:r>
      <w:r w:rsidR="00BE5CD4">
        <w:rPr>
          <w:rFonts w:asciiTheme="minorBidi" w:hAnsiTheme="minorBidi"/>
          <w:b/>
          <w:bCs/>
        </w:rPr>
        <w:t>εκ</w:t>
      </w:r>
      <w:r w:rsidR="002F713E">
        <w:rPr>
          <w:rFonts w:asciiTheme="minorBidi" w:hAnsiTheme="minorBidi"/>
          <w:b/>
          <w:bCs/>
        </w:rPr>
        <w:t>ατομμύρια</w:t>
      </w:r>
      <w:r w:rsidR="004D25BD">
        <w:rPr>
          <w:rFonts w:asciiTheme="minorBidi" w:hAnsiTheme="minorBidi"/>
          <w:b/>
          <w:bCs/>
        </w:rPr>
        <w:t xml:space="preserve"> </w:t>
      </w:r>
      <w:r w:rsidR="004D25BD">
        <w:rPr>
          <w:rFonts w:asciiTheme="minorBidi" w:hAnsiTheme="minorBidi"/>
        </w:rPr>
        <w:t>για</w:t>
      </w:r>
      <w:r w:rsidR="00A6376B" w:rsidRPr="004C1477">
        <w:rPr>
          <w:rFonts w:asciiTheme="minorBidi" w:hAnsiTheme="minorBidi"/>
        </w:rPr>
        <w:t xml:space="preserve"> περίοδο πέντε ετών με δικαίωμα ανανέωσης για άλλες πέντε περιόδους των 12 μηνών</w:t>
      </w:r>
      <w:r w:rsidR="004D25BD">
        <w:rPr>
          <w:rFonts w:asciiTheme="minorBidi" w:hAnsiTheme="minorBidi"/>
        </w:rPr>
        <w:t>. Η διαδικασία δεν έχει ακόμη ολοκληρωθεί και οι προσπάθειες θα συνεχιστούν και στο επόμενο έτος</w:t>
      </w:r>
      <w:r w:rsidR="005A0BE2" w:rsidRPr="004C1477">
        <w:rPr>
          <w:rFonts w:asciiTheme="minorBidi" w:hAnsiTheme="minorBidi"/>
        </w:rPr>
        <w:t xml:space="preserve">. </w:t>
      </w:r>
    </w:p>
    <w:p w14:paraId="390A7F00" w14:textId="77777777" w:rsidR="009D66E1" w:rsidRPr="004C1477" w:rsidRDefault="009D66E1" w:rsidP="00E17AD2">
      <w:pPr>
        <w:spacing w:after="0" w:line="360" w:lineRule="auto"/>
        <w:jc w:val="both"/>
        <w:rPr>
          <w:rFonts w:asciiTheme="minorBidi" w:hAnsiTheme="minorBidi"/>
        </w:rPr>
      </w:pPr>
    </w:p>
    <w:p w14:paraId="507C1344" w14:textId="2BA2D8DC" w:rsidR="00FF4860" w:rsidRDefault="004D25BD" w:rsidP="00E17AD2">
      <w:pPr>
        <w:spacing w:after="0" w:line="360" w:lineRule="auto"/>
        <w:jc w:val="both"/>
        <w:rPr>
          <w:rFonts w:asciiTheme="minorBidi" w:hAnsiTheme="minorBidi"/>
        </w:rPr>
      </w:pPr>
      <w:r w:rsidRPr="00842AC3">
        <w:rPr>
          <w:rFonts w:asciiTheme="minorBidi" w:hAnsiTheme="minorBidi"/>
        </w:rPr>
        <w:t>Πέραν των ασυνόδευτων ανήλικων, οι Υπηρεσίες Κοινωνικής Ευημερίας είναι αρμόδιες για την παραχώρηση της απαιτούμενης</w:t>
      </w:r>
      <w:r>
        <w:rPr>
          <w:rFonts w:asciiTheme="minorBidi" w:hAnsiTheme="minorBidi"/>
        </w:rPr>
        <w:t xml:space="preserve"> στήριξης </w:t>
      </w:r>
      <w:r w:rsidRPr="004C1477">
        <w:rPr>
          <w:rFonts w:asciiTheme="minorBidi" w:hAnsiTheme="minorBidi"/>
          <w:b/>
        </w:rPr>
        <w:t>σε αιτητές διεθνούς προστασίας</w:t>
      </w:r>
      <w:r>
        <w:rPr>
          <w:rFonts w:asciiTheme="minorBidi" w:hAnsiTheme="minorBidi"/>
        </w:rPr>
        <w:t>, για το διάστημα στο οποίο εξετάζονται οι αιτήσεις τους.</w:t>
      </w:r>
      <w:r w:rsidR="00842AC3">
        <w:rPr>
          <w:rFonts w:asciiTheme="minorBidi" w:hAnsiTheme="minorBidi"/>
        </w:rPr>
        <w:t xml:space="preserve"> </w:t>
      </w:r>
      <w:r>
        <w:rPr>
          <w:rFonts w:asciiTheme="minorBidi" w:hAnsiTheme="minorBidi"/>
        </w:rPr>
        <w:t>Για το</w:t>
      </w:r>
      <w:r w:rsidR="00381707">
        <w:rPr>
          <w:rFonts w:asciiTheme="minorBidi" w:hAnsiTheme="minorBidi"/>
        </w:rPr>
        <w:t>ν</w:t>
      </w:r>
      <w:r>
        <w:rPr>
          <w:rFonts w:asciiTheme="minorBidi" w:hAnsiTheme="minorBidi"/>
        </w:rPr>
        <w:t xml:space="preserve"> σκοπό αυτό, σ</w:t>
      </w:r>
      <w:r w:rsidR="0034439F" w:rsidRPr="004C1477">
        <w:rPr>
          <w:rFonts w:asciiTheme="minorBidi" w:hAnsiTheme="minorBidi"/>
        </w:rPr>
        <w:t>τον</w:t>
      </w:r>
      <w:r w:rsidR="00A46C22" w:rsidRPr="004C1477">
        <w:rPr>
          <w:rFonts w:asciiTheme="minorBidi" w:hAnsiTheme="minorBidi"/>
        </w:rPr>
        <w:t xml:space="preserve"> </w:t>
      </w:r>
      <w:r w:rsidR="00381707">
        <w:rPr>
          <w:rFonts w:asciiTheme="minorBidi" w:hAnsiTheme="minorBidi"/>
        </w:rPr>
        <w:t>Π</w:t>
      </w:r>
      <w:r w:rsidR="00A46C22" w:rsidRPr="004C1477">
        <w:rPr>
          <w:rFonts w:asciiTheme="minorBidi" w:hAnsiTheme="minorBidi"/>
        </w:rPr>
        <w:t>ροϋπολογισμό των Υπηρεσιών Κοινωνικής Ευημερίας</w:t>
      </w:r>
      <w:r w:rsidR="00381707">
        <w:rPr>
          <w:rFonts w:asciiTheme="minorBidi" w:hAnsiTheme="minorBidi"/>
        </w:rPr>
        <w:t xml:space="preserve"> </w:t>
      </w:r>
      <w:r w:rsidR="0090790B">
        <w:rPr>
          <w:rFonts w:asciiTheme="minorBidi" w:hAnsiTheme="minorBidi"/>
        </w:rPr>
        <w:t xml:space="preserve">για το 2023 </w:t>
      </w:r>
      <w:r w:rsidR="00A46C22" w:rsidRPr="004C1477">
        <w:rPr>
          <w:rFonts w:asciiTheme="minorBidi" w:hAnsiTheme="minorBidi"/>
        </w:rPr>
        <w:t xml:space="preserve">έχει περιληφθεί πρόνοια ύψους </w:t>
      </w:r>
      <w:r w:rsidR="00A46C22" w:rsidRPr="004D25BD">
        <w:rPr>
          <w:rFonts w:asciiTheme="minorBidi" w:hAnsiTheme="minorBidi"/>
          <w:b/>
          <w:bCs/>
        </w:rPr>
        <w:t xml:space="preserve">€40 </w:t>
      </w:r>
      <w:r w:rsidR="00BE5CD4">
        <w:rPr>
          <w:rFonts w:asciiTheme="minorBidi" w:hAnsiTheme="minorBidi"/>
          <w:b/>
          <w:bCs/>
        </w:rPr>
        <w:t>εκ</w:t>
      </w:r>
      <w:r w:rsidR="00DB2E9F">
        <w:rPr>
          <w:rFonts w:asciiTheme="minorBidi" w:hAnsiTheme="minorBidi"/>
          <w:b/>
          <w:bCs/>
        </w:rPr>
        <w:t>ατομμυρίων</w:t>
      </w:r>
      <w:r w:rsidRPr="00381707">
        <w:rPr>
          <w:rFonts w:asciiTheme="minorBidi" w:hAnsiTheme="minorBidi"/>
        </w:rPr>
        <w:t xml:space="preserve">. </w:t>
      </w:r>
      <w:r w:rsidR="00842AC3">
        <w:rPr>
          <w:rFonts w:asciiTheme="minorBidi" w:hAnsiTheme="minorBidi"/>
        </w:rPr>
        <w:t>Θ</w:t>
      </w:r>
      <w:r>
        <w:rPr>
          <w:rFonts w:asciiTheme="minorBidi" w:hAnsiTheme="minorBidi"/>
        </w:rPr>
        <w:t xml:space="preserve">α πρέπει να σημειωθεί ότι </w:t>
      </w:r>
      <w:r w:rsidR="00A61C45">
        <w:rPr>
          <w:rFonts w:asciiTheme="minorBidi" w:hAnsiTheme="minorBidi"/>
        </w:rPr>
        <w:t xml:space="preserve">για </w:t>
      </w:r>
      <w:r w:rsidR="00FF4860">
        <w:rPr>
          <w:rFonts w:asciiTheme="minorBidi" w:hAnsiTheme="minorBidi"/>
        </w:rPr>
        <w:t>τη διαχείριση των αιτητών διεθνούς προστασίας</w:t>
      </w:r>
      <w:r w:rsidR="00A61C45">
        <w:rPr>
          <w:rFonts w:asciiTheme="minorBidi" w:hAnsiTheme="minorBidi"/>
        </w:rPr>
        <w:t xml:space="preserve">, </w:t>
      </w:r>
      <w:r w:rsidR="00FF4860">
        <w:rPr>
          <w:rFonts w:asciiTheme="minorBidi" w:hAnsiTheme="minorBidi"/>
        </w:rPr>
        <w:t xml:space="preserve">έχουν προσληφθεί </w:t>
      </w:r>
      <w:r w:rsidR="00A61C45">
        <w:rPr>
          <w:rFonts w:asciiTheme="minorBidi" w:hAnsiTheme="minorBidi"/>
        </w:rPr>
        <w:t xml:space="preserve">μέσω Ευρωπαϊκής Χρηματοδότησης </w:t>
      </w:r>
      <w:r w:rsidR="00FF4860">
        <w:rPr>
          <w:rFonts w:asciiTheme="minorBidi" w:hAnsiTheme="minorBidi"/>
        </w:rPr>
        <w:t xml:space="preserve">50 Λειτουργοί Κοινωνικών Υπηρεσιών και 26 Ιδρυματικοί </w:t>
      </w:r>
      <w:r w:rsidR="005C796C">
        <w:rPr>
          <w:rFonts w:asciiTheme="minorBidi" w:hAnsiTheme="minorBidi"/>
        </w:rPr>
        <w:t>Λ</w:t>
      </w:r>
      <w:r w:rsidR="00FF4860">
        <w:rPr>
          <w:rFonts w:asciiTheme="minorBidi" w:hAnsiTheme="minorBidi"/>
        </w:rPr>
        <w:t>ειτουργοί.</w:t>
      </w:r>
    </w:p>
    <w:p w14:paraId="6872F0E5" w14:textId="77777777" w:rsidR="00FF4860" w:rsidRDefault="00FF4860" w:rsidP="00E17AD2">
      <w:pPr>
        <w:spacing w:after="0" w:line="360" w:lineRule="auto"/>
        <w:jc w:val="both"/>
        <w:rPr>
          <w:rFonts w:asciiTheme="minorBidi" w:hAnsiTheme="minorBidi"/>
        </w:rPr>
      </w:pPr>
    </w:p>
    <w:p w14:paraId="6CCCE9C8" w14:textId="24E3631F" w:rsidR="00D71970" w:rsidRDefault="00DB2E9F" w:rsidP="00E17AD2">
      <w:pPr>
        <w:spacing w:after="0" w:line="360" w:lineRule="auto"/>
        <w:jc w:val="both"/>
        <w:rPr>
          <w:rFonts w:asciiTheme="minorBidi" w:hAnsiTheme="minorBidi"/>
        </w:rPr>
      </w:pPr>
      <w:r>
        <w:rPr>
          <w:rFonts w:asciiTheme="minorBidi" w:hAnsiTheme="minorBidi"/>
        </w:rPr>
        <w:t>Παράλληλα</w:t>
      </w:r>
      <w:r w:rsidR="00FF4860">
        <w:rPr>
          <w:rFonts w:asciiTheme="minorBidi" w:hAnsiTheme="minorBidi"/>
        </w:rPr>
        <w:t>,</w:t>
      </w:r>
      <w:r w:rsidR="00A61C45">
        <w:rPr>
          <w:rFonts w:asciiTheme="minorBidi" w:hAnsiTheme="minorBidi"/>
        </w:rPr>
        <w:t xml:space="preserve"> </w:t>
      </w:r>
      <w:r w:rsidR="004D25BD">
        <w:rPr>
          <w:rFonts w:asciiTheme="minorBidi" w:hAnsiTheme="minorBidi"/>
        </w:rPr>
        <w:t>α</w:t>
      </w:r>
      <w:r w:rsidR="00D71970" w:rsidRPr="004C1477">
        <w:rPr>
          <w:rFonts w:asciiTheme="minorBidi" w:hAnsiTheme="minorBidi"/>
        </w:rPr>
        <w:t>πό τον Σεπτέμβριο 2021</w:t>
      </w:r>
      <w:r w:rsidR="004D25BD">
        <w:rPr>
          <w:rFonts w:asciiTheme="minorBidi" w:hAnsiTheme="minorBidi"/>
        </w:rPr>
        <w:t>, έχει ολοκληρωθεί η</w:t>
      </w:r>
      <w:r w:rsidR="00D71970" w:rsidRPr="004C1477">
        <w:rPr>
          <w:rFonts w:asciiTheme="minorBidi" w:hAnsiTheme="minorBidi"/>
        </w:rPr>
        <w:t xml:space="preserve"> διασύνδεση </w:t>
      </w:r>
      <w:r w:rsidR="004D25BD">
        <w:rPr>
          <w:rFonts w:asciiTheme="minorBidi" w:hAnsiTheme="minorBidi"/>
        </w:rPr>
        <w:t xml:space="preserve">των </w:t>
      </w:r>
      <w:r w:rsidR="00D71970" w:rsidRPr="004C1477">
        <w:rPr>
          <w:rFonts w:asciiTheme="minorBidi" w:hAnsiTheme="minorBidi"/>
        </w:rPr>
        <w:t>αρχείων των Υπηρεσιών Κοινωνικής Ευημερίας με τις Υπηρεσίες Κοινωνικών Ασφαλίσεων και το Τμήμα Εργασίας</w:t>
      </w:r>
      <w:r w:rsidR="00842AC3">
        <w:rPr>
          <w:rFonts w:asciiTheme="minorBidi" w:hAnsiTheme="minorBidi"/>
        </w:rPr>
        <w:t>,</w:t>
      </w:r>
      <w:r w:rsidR="004D25BD">
        <w:rPr>
          <w:rFonts w:asciiTheme="minorBidi" w:hAnsiTheme="minorBidi"/>
        </w:rPr>
        <w:t xml:space="preserve"> ώστε να </w:t>
      </w:r>
      <w:r w:rsidR="004C6ADF">
        <w:rPr>
          <w:rFonts w:asciiTheme="minorBidi" w:hAnsiTheme="minorBidi"/>
        </w:rPr>
        <w:t>ανταλλάζονται</w:t>
      </w:r>
      <w:r w:rsidR="004D25BD">
        <w:rPr>
          <w:rFonts w:asciiTheme="minorBidi" w:hAnsiTheme="minorBidi"/>
        </w:rPr>
        <w:t xml:space="preserve"> πληροφορίες αναφορικά με άτομα τα οποία λάμβαναν τα σχετικά επιδόματα και τα οποία εργοδοτούνταν από εργοδότες στη Δημοκρατία.</w:t>
      </w:r>
      <w:r w:rsidR="00842AC3">
        <w:rPr>
          <w:rFonts w:asciiTheme="minorBidi" w:hAnsiTheme="minorBidi"/>
        </w:rPr>
        <w:t xml:space="preserve"> </w:t>
      </w:r>
      <w:r w:rsidR="004D25BD">
        <w:rPr>
          <w:rFonts w:asciiTheme="minorBidi" w:hAnsiTheme="minorBidi"/>
        </w:rPr>
        <w:t>Η</w:t>
      </w:r>
      <w:r w:rsidR="001B66A6" w:rsidRPr="004C1477">
        <w:rPr>
          <w:rFonts w:asciiTheme="minorBidi" w:hAnsiTheme="minorBidi"/>
        </w:rPr>
        <w:t xml:space="preserve"> </w:t>
      </w:r>
      <w:r w:rsidR="00D71970" w:rsidRPr="004C1477">
        <w:rPr>
          <w:rFonts w:asciiTheme="minorBidi" w:hAnsiTheme="minorBidi"/>
        </w:rPr>
        <w:t>πιο</w:t>
      </w:r>
      <w:r w:rsidR="00842AC3">
        <w:rPr>
          <w:rFonts w:asciiTheme="minorBidi" w:hAnsiTheme="minorBidi"/>
        </w:rPr>
        <w:t xml:space="preserve"> </w:t>
      </w:r>
      <w:r w:rsidR="00D71970" w:rsidRPr="004C1477">
        <w:rPr>
          <w:rFonts w:asciiTheme="minorBidi" w:hAnsiTheme="minorBidi"/>
        </w:rPr>
        <w:t xml:space="preserve">πάνω </w:t>
      </w:r>
      <w:r w:rsidR="001B66A6" w:rsidRPr="004C1477">
        <w:rPr>
          <w:rFonts w:asciiTheme="minorBidi" w:hAnsiTheme="minorBidi"/>
        </w:rPr>
        <w:t>α</w:t>
      </w:r>
      <w:r w:rsidR="00D71970" w:rsidRPr="004C1477">
        <w:rPr>
          <w:rFonts w:asciiTheme="minorBidi" w:hAnsiTheme="minorBidi"/>
        </w:rPr>
        <w:t xml:space="preserve">νταλλαγή πληροφοριών επέφερε σημαντική μείωση στον αριθμό των δικαιούχων Υλικών Συνθηκών Υποδοχής </w:t>
      </w:r>
      <w:r w:rsidR="00D71970" w:rsidRPr="004D25BD">
        <w:rPr>
          <w:rFonts w:asciiTheme="minorBidi" w:hAnsiTheme="minorBidi"/>
          <w:b/>
          <w:bCs/>
        </w:rPr>
        <w:t>από 9.721 κατά τον Σεπτέμβριο 2021 σε 6.533 κατά τον Σεπτέμβριο 2022</w:t>
      </w:r>
      <w:r w:rsidR="00D71970" w:rsidRPr="004C1477">
        <w:rPr>
          <w:rFonts w:asciiTheme="minorBidi" w:hAnsiTheme="minorBidi"/>
        </w:rPr>
        <w:t xml:space="preserve">. Σημειώνεται ότι η συνολική δαπάνη για παροχή Υλικών Συνθηκών Υποδοχής κατά το 2021 ανήλθε στα </w:t>
      </w:r>
      <w:r w:rsidR="00D71970" w:rsidRPr="004D25BD">
        <w:rPr>
          <w:rFonts w:asciiTheme="minorBidi" w:hAnsiTheme="minorBidi"/>
          <w:b/>
          <w:bCs/>
        </w:rPr>
        <w:t xml:space="preserve">€35 </w:t>
      </w:r>
      <w:r w:rsidR="00BE5CD4">
        <w:rPr>
          <w:rFonts w:asciiTheme="minorBidi" w:hAnsiTheme="minorBidi"/>
          <w:b/>
          <w:bCs/>
        </w:rPr>
        <w:t>εκ</w:t>
      </w:r>
      <w:r w:rsidR="000A5078">
        <w:rPr>
          <w:rFonts w:asciiTheme="minorBidi" w:hAnsiTheme="minorBidi"/>
          <w:b/>
          <w:bCs/>
        </w:rPr>
        <w:t>ατομμύρια</w:t>
      </w:r>
      <w:r w:rsidR="00842AC3">
        <w:rPr>
          <w:rFonts w:asciiTheme="minorBidi" w:hAnsiTheme="minorBidi"/>
        </w:rPr>
        <w:t xml:space="preserve">, </w:t>
      </w:r>
      <w:r w:rsidR="00D71970" w:rsidRPr="004C1477">
        <w:rPr>
          <w:rFonts w:asciiTheme="minorBidi" w:hAnsiTheme="minorBidi"/>
        </w:rPr>
        <w:t xml:space="preserve">ενώ για το 2022 μέχρι σήμερα, η </w:t>
      </w:r>
      <w:r w:rsidR="001B66A6" w:rsidRPr="004C1477">
        <w:rPr>
          <w:rFonts w:asciiTheme="minorBidi" w:hAnsiTheme="minorBidi"/>
        </w:rPr>
        <w:t xml:space="preserve">αντίστοιχη </w:t>
      </w:r>
      <w:r w:rsidR="00D71970" w:rsidRPr="004C1477">
        <w:rPr>
          <w:rFonts w:asciiTheme="minorBidi" w:hAnsiTheme="minorBidi"/>
        </w:rPr>
        <w:t xml:space="preserve">δαπάνη ανέρχεται στα </w:t>
      </w:r>
      <w:r w:rsidR="00842AC3" w:rsidRPr="00842AC3">
        <w:rPr>
          <w:rFonts w:asciiTheme="minorBidi" w:hAnsiTheme="minorBidi"/>
          <w:b/>
          <w:bCs/>
        </w:rPr>
        <w:t>€</w:t>
      </w:r>
      <w:r w:rsidR="00D71970" w:rsidRPr="004D25BD">
        <w:rPr>
          <w:rFonts w:asciiTheme="minorBidi" w:hAnsiTheme="minorBidi"/>
          <w:b/>
          <w:bCs/>
        </w:rPr>
        <w:t>23</w:t>
      </w:r>
      <w:r w:rsidR="004E0D7B">
        <w:rPr>
          <w:rFonts w:asciiTheme="minorBidi" w:hAnsiTheme="minorBidi"/>
          <w:b/>
          <w:bCs/>
        </w:rPr>
        <w:t>.</w:t>
      </w:r>
      <w:r w:rsidR="00D71970" w:rsidRPr="004D25BD">
        <w:rPr>
          <w:rFonts w:asciiTheme="minorBidi" w:hAnsiTheme="minorBidi"/>
          <w:b/>
          <w:bCs/>
        </w:rPr>
        <w:t xml:space="preserve">7 </w:t>
      </w:r>
      <w:r w:rsidR="00BE5CD4">
        <w:rPr>
          <w:rFonts w:asciiTheme="minorBidi" w:hAnsiTheme="minorBidi"/>
          <w:b/>
          <w:bCs/>
        </w:rPr>
        <w:t>εκ</w:t>
      </w:r>
      <w:r w:rsidR="000A5078">
        <w:rPr>
          <w:rFonts w:asciiTheme="minorBidi" w:hAnsiTheme="minorBidi"/>
          <w:b/>
          <w:bCs/>
        </w:rPr>
        <w:t>ατομμύρια</w:t>
      </w:r>
      <w:r w:rsidR="00842AC3">
        <w:rPr>
          <w:rFonts w:asciiTheme="minorBidi" w:hAnsiTheme="minorBidi"/>
        </w:rPr>
        <w:t>,</w:t>
      </w:r>
      <w:r w:rsidR="0090790B">
        <w:rPr>
          <w:rFonts w:asciiTheme="minorBidi" w:hAnsiTheme="minorBidi"/>
        </w:rPr>
        <w:t xml:space="preserve"> συμβάλλοντας έτσι σε σημαντική εξοικονόμηση σε ό,τι αφορά </w:t>
      </w:r>
      <w:r w:rsidR="00842AC3">
        <w:rPr>
          <w:rFonts w:asciiTheme="minorBidi" w:hAnsiTheme="minorBidi"/>
        </w:rPr>
        <w:t>σ</w:t>
      </w:r>
      <w:r w:rsidR="0090790B">
        <w:rPr>
          <w:rFonts w:asciiTheme="minorBidi" w:hAnsiTheme="minorBidi"/>
        </w:rPr>
        <w:t>τον τομέα αυτό</w:t>
      </w:r>
      <w:r w:rsidR="009E3CBB">
        <w:rPr>
          <w:rFonts w:asciiTheme="minorBidi" w:hAnsiTheme="minorBidi"/>
        </w:rPr>
        <w:t xml:space="preserve"> (</w:t>
      </w:r>
      <w:r w:rsidR="009E3CBB" w:rsidRPr="009E3CBB">
        <w:rPr>
          <w:rFonts w:asciiTheme="minorBidi" w:hAnsiTheme="minorBidi"/>
          <w:b/>
          <w:bCs/>
        </w:rPr>
        <w:t xml:space="preserve">πέραν των </w:t>
      </w:r>
      <w:r w:rsidR="000A5078">
        <w:rPr>
          <w:rFonts w:asciiTheme="minorBidi" w:hAnsiTheme="minorBidi"/>
          <w:b/>
          <w:bCs/>
        </w:rPr>
        <w:t>€</w:t>
      </w:r>
      <w:r w:rsidR="009E3CBB" w:rsidRPr="009E3CBB">
        <w:rPr>
          <w:rFonts w:asciiTheme="minorBidi" w:hAnsiTheme="minorBidi"/>
          <w:b/>
          <w:bCs/>
        </w:rPr>
        <w:t>11 εκ</w:t>
      </w:r>
      <w:r w:rsidR="000A5078">
        <w:rPr>
          <w:rFonts w:asciiTheme="minorBidi" w:hAnsiTheme="minorBidi"/>
          <w:b/>
          <w:bCs/>
        </w:rPr>
        <w:t>ατομμυρίων</w:t>
      </w:r>
      <w:r w:rsidR="009E3CBB" w:rsidRPr="009E3CBB">
        <w:rPr>
          <w:rFonts w:asciiTheme="minorBidi" w:hAnsiTheme="minorBidi"/>
          <w:b/>
          <w:bCs/>
        </w:rPr>
        <w:t>)</w:t>
      </w:r>
      <w:r w:rsidR="004E0D7B">
        <w:rPr>
          <w:rFonts w:asciiTheme="minorBidi" w:hAnsiTheme="minorBidi"/>
          <w:b/>
          <w:bCs/>
        </w:rPr>
        <w:t xml:space="preserve"> ποσοστό 32%</w:t>
      </w:r>
      <w:r w:rsidR="0090790B" w:rsidRPr="009E3CBB">
        <w:rPr>
          <w:rFonts w:asciiTheme="minorBidi" w:hAnsiTheme="minorBidi"/>
          <w:b/>
          <w:bCs/>
        </w:rPr>
        <w:t>,</w:t>
      </w:r>
      <w:r w:rsidR="0090790B">
        <w:rPr>
          <w:rFonts w:asciiTheme="minorBidi" w:hAnsiTheme="minorBidi"/>
        </w:rPr>
        <w:t xml:space="preserve"> δίνοντάς μας τη δυνατότητα να αξιοποιήσουμε κάποια από τα ποσά αυτά σε άλλα προγράμματα στήριξης της κοινωνίας. </w:t>
      </w:r>
      <w:r w:rsidR="009E3CBB">
        <w:rPr>
          <w:rFonts w:asciiTheme="minorBidi" w:hAnsiTheme="minorBidi"/>
        </w:rPr>
        <w:t xml:space="preserve">Τούτων λεχθέντων, </w:t>
      </w:r>
      <w:r w:rsidR="00C57093">
        <w:rPr>
          <w:rFonts w:asciiTheme="minorBidi" w:hAnsiTheme="minorBidi"/>
        </w:rPr>
        <w:t>€</w:t>
      </w:r>
      <w:r w:rsidR="009E3CBB">
        <w:rPr>
          <w:rFonts w:asciiTheme="minorBidi" w:hAnsiTheme="minorBidi"/>
        </w:rPr>
        <w:t>2</w:t>
      </w:r>
      <w:r w:rsidR="000A5078">
        <w:rPr>
          <w:rFonts w:asciiTheme="minorBidi" w:hAnsiTheme="minorBidi"/>
        </w:rPr>
        <w:t xml:space="preserve"> </w:t>
      </w:r>
      <w:r w:rsidR="009E3CBB">
        <w:rPr>
          <w:rFonts w:asciiTheme="minorBidi" w:hAnsiTheme="minorBidi"/>
        </w:rPr>
        <w:t>εκ</w:t>
      </w:r>
      <w:r w:rsidR="000A5078">
        <w:rPr>
          <w:rFonts w:asciiTheme="minorBidi" w:hAnsiTheme="minorBidi"/>
        </w:rPr>
        <w:t>ατομμύρια</w:t>
      </w:r>
      <w:r w:rsidR="009E3CBB">
        <w:rPr>
          <w:rFonts w:asciiTheme="minorBidi" w:hAnsiTheme="minorBidi"/>
        </w:rPr>
        <w:t xml:space="preserve"> από τις πιο πάω εξοικονομήσεις μεταφέρθηκαν το 2022 για ενίσχυση και παροχή χρηματοδότησης σε νέα προγράμματα εθελοντικών οργανισμών από τις ΥΚΕ.</w:t>
      </w:r>
    </w:p>
    <w:p w14:paraId="3E764506" w14:textId="1FD4C4F6" w:rsidR="004E0D7B" w:rsidRDefault="004E0D7B" w:rsidP="00E17AD2">
      <w:pPr>
        <w:spacing w:after="0" w:line="360" w:lineRule="auto"/>
        <w:jc w:val="both"/>
        <w:rPr>
          <w:rFonts w:asciiTheme="minorBidi" w:hAnsiTheme="minorBidi"/>
        </w:rPr>
      </w:pPr>
    </w:p>
    <w:tbl>
      <w:tblPr>
        <w:tblStyle w:val="TableGrid"/>
        <w:tblW w:w="0" w:type="auto"/>
        <w:tblLook w:val="04A0" w:firstRow="1" w:lastRow="0" w:firstColumn="1" w:lastColumn="0" w:noHBand="0" w:noVBand="1"/>
      </w:tblPr>
      <w:tblGrid>
        <w:gridCol w:w="2101"/>
        <w:gridCol w:w="2084"/>
        <w:gridCol w:w="1854"/>
        <w:gridCol w:w="1932"/>
        <w:gridCol w:w="1657"/>
      </w:tblGrid>
      <w:tr w:rsidR="004E0D7B" w:rsidRPr="004E0D7B" w14:paraId="7E2A4187" w14:textId="77777777" w:rsidTr="00DF0E7B">
        <w:tc>
          <w:tcPr>
            <w:tcW w:w="2101" w:type="dxa"/>
            <w:vMerge w:val="restart"/>
          </w:tcPr>
          <w:p w14:paraId="36070D01" w14:textId="0F77BC6C" w:rsidR="004E0D7B" w:rsidRPr="004E0D7B" w:rsidRDefault="004E0D7B" w:rsidP="004E0D7B">
            <w:pPr>
              <w:spacing w:line="360" w:lineRule="auto"/>
              <w:jc w:val="both"/>
              <w:rPr>
                <w:rFonts w:asciiTheme="minorBidi" w:hAnsiTheme="minorBidi"/>
                <w:b/>
                <w:bCs/>
              </w:rPr>
            </w:pPr>
            <w:r>
              <w:rPr>
                <w:rFonts w:asciiTheme="minorBidi" w:hAnsiTheme="minorBidi"/>
                <w:b/>
                <w:bCs/>
              </w:rPr>
              <w:t>Υλικές Συνθήκες Υποδοχής</w:t>
            </w:r>
          </w:p>
        </w:tc>
        <w:tc>
          <w:tcPr>
            <w:tcW w:w="2084" w:type="dxa"/>
          </w:tcPr>
          <w:p w14:paraId="478ABAB3" w14:textId="77777777" w:rsidR="004E0D7B" w:rsidRPr="004E0D7B" w:rsidRDefault="004E0D7B" w:rsidP="004E0D7B">
            <w:pPr>
              <w:spacing w:line="360" w:lineRule="auto"/>
              <w:jc w:val="both"/>
              <w:rPr>
                <w:rFonts w:asciiTheme="minorBidi" w:hAnsiTheme="minorBidi"/>
                <w:b/>
                <w:bCs/>
              </w:rPr>
            </w:pPr>
            <w:r w:rsidRPr="004E0D7B">
              <w:rPr>
                <w:rFonts w:asciiTheme="minorBidi" w:hAnsiTheme="minorBidi"/>
                <w:b/>
                <w:bCs/>
              </w:rPr>
              <w:t xml:space="preserve">Χρονολογία </w:t>
            </w:r>
          </w:p>
        </w:tc>
        <w:tc>
          <w:tcPr>
            <w:tcW w:w="1854" w:type="dxa"/>
          </w:tcPr>
          <w:p w14:paraId="30294EFA" w14:textId="77777777" w:rsidR="004E0D7B" w:rsidRPr="004E0D7B" w:rsidRDefault="004E0D7B" w:rsidP="004E0D7B">
            <w:pPr>
              <w:spacing w:line="360" w:lineRule="auto"/>
              <w:jc w:val="both"/>
              <w:rPr>
                <w:rFonts w:asciiTheme="minorBidi" w:hAnsiTheme="minorBidi"/>
                <w:b/>
                <w:bCs/>
              </w:rPr>
            </w:pPr>
            <w:r w:rsidRPr="004E0D7B">
              <w:rPr>
                <w:rFonts w:asciiTheme="minorBidi" w:hAnsiTheme="minorBidi"/>
                <w:b/>
                <w:bCs/>
              </w:rPr>
              <w:t xml:space="preserve">Ποσό </w:t>
            </w:r>
          </w:p>
        </w:tc>
        <w:tc>
          <w:tcPr>
            <w:tcW w:w="1932" w:type="dxa"/>
          </w:tcPr>
          <w:p w14:paraId="3BC7A084" w14:textId="12518328" w:rsidR="004E0D7B" w:rsidRPr="004E0D7B" w:rsidRDefault="004E0D7B" w:rsidP="004E0D7B">
            <w:pPr>
              <w:spacing w:line="360" w:lineRule="auto"/>
              <w:jc w:val="both"/>
              <w:rPr>
                <w:rFonts w:asciiTheme="minorBidi" w:hAnsiTheme="minorBidi"/>
                <w:b/>
                <w:bCs/>
              </w:rPr>
            </w:pPr>
            <w:r>
              <w:rPr>
                <w:rFonts w:asciiTheme="minorBidi" w:hAnsiTheme="minorBidi"/>
                <w:b/>
                <w:bCs/>
              </w:rPr>
              <w:t>Μείωση</w:t>
            </w:r>
          </w:p>
        </w:tc>
        <w:tc>
          <w:tcPr>
            <w:tcW w:w="1657" w:type="dxa"/>
          </w:tcPr>
          <w:p w14:paraId="7465BDAB" w14:textId="4FEF2E30" w:rsidR="004E0D7B" w:rsidRPr="004E0D7B" w:rsidRDefault="004E0D7B" w:rsidP="004E0D7B">
            <w:pPr>
              <w:spacing w:line="360" w:lineRule="auto"/>
              <w:jc w:val="both"/>
              <w:rPr>
                <w:rFonts w:asciiTheme="minorBidi" w:hAnsiTheme="minorBidi"/>
                <w:b/>
                <w:bCs/>
              </w:rPr>
            </w:pPr>
            <w:r w:rsidRPr="004E0D7B">
              <w:rPr>
                <w:rFonts w:asciiTheme="minorBidi" w:hAnsiTheme="minorBidi"/>
                <w:b/>
                <w:bCs/>
              </w:rPr>
              <w:t xml:space="preserve">Ποσοστό </w:t>
            </w:r>
            <w:r>
              <w:rPr>
                <w:rFonts w:asciiTheme="minorBidi" w:hAnsiTheme="minorBidi"/>
                <w:b/>
                <w:bCs/>
              </w:rPr>
              <w:t>μείωση</w:t>
            </w:r>
            <w:r w:rsidRPr="004E0D7B">
              <w:rPr>
                <w:rFonts w:asciiTheme="minorBidi" w:hAnsiTheme="minorBidi"/>
                <w:b/>
                <w:bCs/>
              </w:rPr>
              <w:t>ς</w:t>
            </w:r>
          </w:p>
        </w:tc>
      </w:tr>
      <w:tr w:rsidR="004E0D7B" w:rsidRPr="004E0D7B" w14:paraId="643FAB90" w14:textId="77777777" w:rsidTr="00DF0E7B">
        <w:tc>
          <w:tcPr>
            <w:tcW w:w="2101" w:type="dxa"/>
            <w:vMerge/>
          </w:tcPr>
          <w:p w14:paraId="3620D45A" w14:textId="77777777" w:rsidR="004E0D7B" w:rsidRPr="004E0D7B" w:rsidRDefault="004E0D7B" w:rsidP="004E0D7B">
            <w:pPr>
              <w:spacing w:line="360" w:lineRule="auto"/>
              <w:jc w:val="both"/>
              <w:rPr>
                <w:rFonts w:asciiTheme="minorBidi" w:hAnsiTheme="minorBidi"/>
              </w:rPr>
            </w:pPr>
          </w:p>
        </w:tc>
        <w:tc>
          <w:tcPr>
            <w:tcW w:w="2084" w:type="dxa"/>
          </w:tcPr>
          <w:p w14:paraId="247F415C" w14:textId="0B79DF62" w:rsidR="004E0D7B" w:rsidRPr="004E0D7B" w:rsidRDefault="004E0D7B" w:rsidP="004E0D7B">
            <w:pPr>
              <w:spacing w:line="360" w:lineRule="auto"/>
              <w:jc w:val="both"/>
              <w:rPr>
                <w:rFonts w:asciiTheme="minorBidi" w:hAnsiTheme="minorBidi"/>
              </w:rPr>
            </w:pPr>
            <w:r w:rsidRPr="004E0D7B">
              <w:rPr>
                <w:rFonts w:asciiTheme="minorBidi" w:hAnsiTheme="minorBidi"/>
              </w:rPr>
              <w:t>202</w:t>
            </w:r>
            <w:r>
              <w:rPr>
                <w:rFonts w:asciiTheme="minorBidi" w:hAnsiTheme="minorBidi"/>
              </w:rPr>
              <w:t>1</w:t>
            </w:r>
          </w:p>
        </w:tc>
        <w:tc>
          <w:tcPr>
            <w:tcW w:w="1854" w:type="dxa"/>
          </w:tcPr>
          <w:p w14:paraId="40FB36E5" w14:textId="7C7911C0" w:rsidR="004E0D7B" w:rsidRPr="004E0D7B" w:rsidRDefault="004E0D7B" w:rsidP="004E0D7B">
            <w:pPr>
              <w:spacing w:line="360" w:lineRule="auto"/>
              <w:jc w:val="both"/>
              <w:rPr>
                <w:rFonts w:asciiTheme="minorBidi" w:hAnsiTheme="minorBidi"/>
              </w:rPr>
            </w:pPr>
            <w:r>
              <w:rPr>
                <w:rFonts w:asciiTheme="minorBidi" w:hAnsiTheme="minorBidi"/>
              </w:rPr>
              <w:t>35</w:t>
            </w:r>
            <w:r w:rsidRPr="004E0D7B">
              <w:rPr>
                <w:rFonts w:asciiTheme="minorBidi" w:hAnsiTheme="minorBidi"/>
              </w:rPr>
              <w:t xml:space="preserve"> εκ.</w:t>
            </w:r>
          </w:p>
        </w:tc>
        <w:tc>
          <w:tcPr>
            <w:tcW w:w="1932" w:type="dxa"/>
          </w:tcPr>
          <w:p w14:paraId="0075CC2E" w14:textId="77777777" w:rsidR="004E0D7B" w:rsidRPr="004E0D7B" w:rsidRDefault="004E0D7B" w:rsidP="004E0D7B">
            <w:pPr>
              <w:spacing w:line="360" w:lineRule="auto"/>
              <w:jc w:val="both"/>
              <w:rPr>
                <w:rFonts w:asciiTheme="minorBidi" w:hAnsiTheme="minorBidi"/>
              </w:rPr>
            </w:pPr>
            <w:r w:rsidRPr="004E0D7B">
              <w:rPr>
                <w:rFonts w:asciiTheme="minorBidi" w:hAnsiTheme="minorBidi"/>
              </w:rPr>
              <w:t>/</w:t>
            </w:r>
          </w:p>
        </w:tc>
        <w:tc>
          <w:tcPr>
            <w:tcW w:w="1657" w:type="dxa"/>
          </w:tcPr>
          <w:p w14:paraId="4226C426" w14:textId="77777777" w:rsidR="004E0D7B" w:rsidRPr="004E0D7B" w:rsidRDefault="004E0D7B" w:rsidP="004E0D7B">
            <w:pPr>
              <w:spacing w:line="360" w:lineRule="auto"/>
              <w:jc w:val="both"/>
              <w:rPr>
                <w:rFonts w:asciiTheme="minorBidi" w:hAnsiTheme="minorBidi"/>
              </w:rPr>
            </w:pPr>
            <w:r w:rsidRPr="004E0D7B">
              <w:rPr>
                <w:rFonts w:asciiTheme="minorBidi" w:hAnsiTheme="minorBidi"/>
              </w:rPr>
              <w:t>/</w:t>
            </w:r>
          </w:p>
        </w:tc>
      </w:tr>
      <w:tr w:rsidR="004E0D7B" w:rsidRPr="004E0D7B" w14:paraId="4079430E" w14:textId="77777777" w:rsidTr="00DF0E7B">
        <w:tc>
          <w:tcPr>
            <w:tcW w:w="2101" w:type="dxa"/>
            <w:vMerge/>
          </w:tcPr>
          <w:p w14:paraId="79A59CBC" w14:textId="77777777" w:rsidR="004E0D7B" w:rsidRPr="004E0D7B" w:rsidRDefault="004E0D7B" w:rsidP="004E0D7B">
            <w:pPr>
              <w:spacing w:line="360" w:lineRule="auto"/>
              <w:jc w:val="both"/>
              <w:rPr>
                <w:rFonts w:asciiTheme="minorBidi" w:hAnsiTheme="minorBidi"/>
              </w:rPr>
            </w:pPr>
          </w:p>
        </w:tc>
        <w:tc>
          <w:tcPr>
            <w:tcW w:w="2084" w:type="dxa"/>
          </w:tcPr>
          <w:p w14:paraId="617AC7F0" w14:textId="5FBD7951" w:rsidR="004E0D7B" w:rsidRPr="004E0D7B" w:rsidRDefault="004E0D7B" w:rsidP="004E0D7B">
            <w:pPr>
              <w:spacing w:line="360" w:lineRule="auto"/>
              <w:jc w:val="both"/>
              <w:rPr>
                <w:rFonts w:asciiTheme="minorBidi" w:hAnsiTheme="minorBidi"/>
              </w:rPr>
            </w:pPr>
            <w:r w:rsidRPr="004E0D7B">
              <w:rPr>
                <w:rFonts w:asciiTheme="minorBidi" w:hAnsiTheme="minorBidi"/>
              </w:rPr>
              <w:t>202</w:t>
            </w:r>
            <w:r>
              <w:rPr>
                <w:rFonts w:asciiTheme="minorBidi" w:hAnsiTheme="minorBidi"/>
              </w:rPr>
              <w:t>2</w:t>
            </w:r>
          </w:p>
        </w:tc>
        <w:tc>
          <w:tcPr>
            <w:tcW w:w="1854" w:type="dxa"/>
          </w:tcPr>
          <w:p w14:paraId="3E5534E7" w14:textId="77DC152F" w:rsidR="004E0D7B" w:rsidRPr="004E0D7B" w:rsidRDefault="004E0D7B" w:rsidP="004E0D7B">
            <w:pPr>
              <w:spacing w:line="360" w:lineRule="auto"/>
              <w:jc w:val="both"/>
              <w:rPr>
                <w:rFonts w:asciiTheme="minorBidi" w:hAnsiTheme="minorBidi"/>
              </w:rPr>
            </w:pPr>
            <w:r>
              <w:rPr>
                <w:rFonts w:asciiTheme="minorBidi" w:hAnsiTheme="minorBidi"/>
              </w:rPr>
              <w:t>23.7</w:t>
            </w:r>
            <w:r w:rsidRPr="004E0D7B">
              <w:rPr>
                <w:rFonts w:asciiTheme="minorBidi" w:hAnsiTheme="minorBidi"/>
              </w:rPr>
              <w:t xml:space="preserve"> εκ.</w:t>
            </w:r>
          </w:p>
        </w:tc>
        <w:tc>
          <w:tcPr>
            <w:tcW w:w="1932" w:type="dxa"/>
          </w:tcPr>
          <w:p w14:paraId="65DB5F47" w14:textId="5D4B8DA8" w:rsidR="004E0D7B" w:rsidRPr="004E0D7B" w:rsidRDefault="004E0D7B" w:rsidP="004E0D7B">
            <w:pPr>
              <w:spacing w:line="360" w:lineRule="auto"/>
              <w:jc w:val="both"/>
              <w:rPr>
                <w:rFonts w:asciiTheme="minorBidi" w:hAnsiTheme="minorBidi"/>
              </w:rPr>
            </w:pPr>
            <w:r>
              <w:rPr>
                <w:rFonts w:asciiTheme="minorBidi" w:hAnsiTheme="minorBidi"/>
              </w:rPr>
              <w:t>11.</w:t>
            </w:r>
            <w:r w:rsidRPr="004E0D7B">
              <w:rPr>
                <w:rFonts w:asciiTheme="minorBidi" w:hAnsiTheme="minorBidi"/>
              </w:rPr>
              <w:t>3 εκ</w:t>
            </w:r>
            <w:r w:rsidR="00CC5843">
              <w:rPr>
                <w:rFonts w:asciiTheme="minorBidi" w:hAnsiTheme="minorBidi"/>
              </w:rPr>
              <w:t>.</w:t>
            </w:r>
          </w:p>
        </w:tc>
        <w:tc>
          <w:tcPr>
            <w:tcW w:w="1657" w:type="dxa"/>
          </w:tcPr>
          <w:p w14:paraId="2BE30D12" w14:textId="2D23A545" w:rsidR="004E0D7B" w:rsidRPr="004E0D7B" w:rsidRDefault="004E0D7B" w:rsidP="004E0D7B">
            <w:pPr>
              <w:spacing w:line="360" w:lineRule="auto"/>
              <w:jc w:val="both"/>
              <w:rPr>
                <w:rFonts w:asciiTheme="minorBidi" w:hAnsiTheme="minorBidi"/>
              </w:rPr>
            </w:pPr>
            <w:r>
              <w:rPr>
                <w:rFonts w:asciiTheme="minorBidi" w:hAnsiTheme="minorBidi"/>
              </w:rPr>
              <w:t>32</w:t>
            </w:r>
            <w:r w:rsidRPr="004E0D7B">
              <w:rPr>
                <w:rFonts w:asciiTheme="minorBidi" w:hAnsiTheme="minorBidi"/>
              </w:rPr>
              <w:t>%</w:t>
            </w:r>
          </w:p>
        </w:tc>
      </w:tr>
    </w:tbl>
    <w:p w14:paraId="4094E357" w14:textId="77777777" w:rsidR="004E0D7B" w:rsidRDefault="004E0D7B" w:rsidP="00E17AD2">
      <w:pPr>
        <w:spacing w:after="0" w:line="360" w:lineRule="auto"/>
        <w:jc w:val="both"/>
        <w:rPr>
          <w:rFonts w:asciiTheme="minorBidi" w:hAnsiTheme="minorBidi"/>
        </w:rPr>
      </w:pPr>
    </w:p>
    <w:p w14:paraId="54426435" w14:textId="6A3F9192" w:rsidR="00A46C22" w:rsidRDefault="0090790B" w:rsidP="00E17AD2">
      <w:pPr>
        <w:spacing w:after="0" w:line="360" w:lineRule="auto"/>
        <w:jc w:val="both"/>
        <w:rPr>
          <w:rFonts w:asciiTheme="minorBidi" w:hAnsiTheme="minorBidi"/>
        </w:rPr>
      </w:pPr>
      <w:r>
        <w:rPr>
          <w:rFonts w:asciiTheme="minorBidi" w:hAnsiTheme="minorBidi"/>
        </w:rPr>
        <w:t>Θα πρέπει να σημειωθεί ότι</w:t>
      </w:r>
      <w:r w:rsidR="00D71970" w:rsidRPr="004C1477">
        <w:rPr>
          <w:rFonts w:asciiTheme="minorBidi" w:hAnsiTheme="minorBidi"/>
        </w:rPr>
        <w:t xml:space="preserve">, </w:t>
      </w:r>
      <w:r w:rsidR="008812D2">
        <w:rPr>
          <w:rFonts w:asciiTheme="minorBidi" w:hAnsiTheme="minorBidi"/>
        </w:rPr>
        <w:t xml:space="preserve">το 2022 </w:t>
      </w:r>
      <w:r w:rsidR="00D71970" w:rsidRPr="004C1477">
        <w:rPr>
          <w:rFonts w:asciiTheme="minorBidi" w:hAnsiTheme="minorBidi"/>
        </w:rPr>
        <w:t>μ</w:t>
      </w:r>
      <w:r w:rsidR="00591937" w:rsidRPr="004C1477">
        <w:rPr>
          <w:rFonts w:asciiTheme="minorBidi" w:hAnsiTheme="minorBidi"/>
        </w:rPr>
        <w:t>ε απόφαση του Υπουργικού Συμβουλίου</w:t>
      </w:r>
      <w:r w:rsidR="00A565CF">
        <w:rPr>
          <w:rFonts w:asciiTheme="minorBidi" w:hAnsiTheme="minorBidi"/>
        </w:rPr>
        <w:t>,</w:t>
      </w:r>
      <w:r w:rsidR="008812D2">
        <w:rPr>
          <w:rFonts w:asciiTheme="minorBidi" w:hAnsiTheme="minorBidi"/>
        </w:rPr>
        <w:t xml:space="preserve"> </w:t>
      </w:r>
      <w:r w:rsidR="00591937" w:rsidRPr="004C1477">
        <w:rPr>
          <w:rFonts w:asciiTheme="minorBidi" w:hAnsiTheme="minorBidi"/>
        </w:rPr>
        <w:t xml:space="preserve">εγκρίθηκε </w:t>
      </w:r>
      <w:r>
        <w:rPr>
          <w:rFonts w:asciiTheme="minorBidi" w:hAnsiTheme="minorBidi"/>
        </w:rPr>
        <w:t xml:space="preserve">για πρώτη φορά </w:t>
      </w:r>
      <w:r w:rsidR="00A56AA2" w:rsidRPr="004C1477">
        <w:rPr>
          <w:rFonts w:asciiTheme="minorBidi" w:hAnsiTheme="minorBidi"/>
        </w:rPr>
        <w:t xml:space="preserve">η </w:t>
      </w:r>
      <w:r w:rsidR="00591937" w:rsidRPr="004C1477">
        <w:rPr>
          <w:rFonts w:asciiTheme="minorBidi" w:hAnsiTheme="minorBidi"/>
        </w:rPr>
        <w:t>Στρατηγική Διαχείρισης Μεταναστευτικών Ροών και Παροχής Υλικών Συνθηκών Υποδοχής σ</w:t>
      </w:r>
      <w:r w:rsidR="00D71970" w:rsidRPr="004C1477">
        <w:rPr>
          <w:rFonts w:asciiTheme="minorBidi" w:hAnsiTheme="minorBidi"/>
        </w:rPr>
        <w:t>ε Αιτούντες Διεθνούς Προστασίας</w:t>
      </w:r>
      <w:r w:rsidR="00A56AA2">
        <w:rPr>
          <w:rFonts w:asciiTheme="minorBidi" w:hAnsiTheme="minorBidi"/>
        </w:rPr>
        <w:t>,</w:t>
      </w:r>
      <w:r w:rsidR="00D71970" w:rsidRPr="004C1477">
        <w:rPr>
          <w:rFonts w:asciiTheme="minorBidi" w:hAnsiTheme="minorBidi"/>
        </w:rPr>
        <w:t xml:space="preserve"> καθώς και </w:t>
      </w:r>
      <w:r w:rsidR="00591937" w:rsidRPr="004C1477">
        <w:rPr>
          <w:rFonts w:asciiTheme="minorBidi" w:hAnsiTheme="minorBidi"/>
        </w:rPr>
        <w:t>το εγχειρίδιο διαδικασιών παροχής Υλικών Συνθηκών Υποδοχής</w:t>
      </w:r>
      <w:r>
        <w:rPr>
          <w:rFonts w:asciiTheme="minorBidi" w:hAnsiTheme="minorBidi"/>
        </w:rPr>
        <w:t xml:space="preserve">. Στόχος και των δύο εργαλείων, είναι ο </w:t>
      </w:r>
      <w:r w:rsidR="00D71970" w:rsidRPr="004C1477">
        <w:rPr>
          <w:rFonts w:asciiTheme="minorBidi" w:hAnsiTheme="minorBidi"/>
        </w:rPr>
        <w:t>εξορθολογισμό</w:t>
      </w:r>
      <w:r>
        <w:rPr>
          <w:rFonts w:asciiTheme="minorBidi" w:hAnsiTheme="minorBidi"/>
        </w:rPr>
        <w:t xml:space="preserve">ς της διαδικασίας και </w:t>
      </w:r>
      <w:r w:rsidR="00A56AA2">
        <w:rPr>
          <w:rFonts w:asciiTheme="minorBidi" w:hAnsiTheme="minorBidi"/>
        </w:rPr>
        <w:t>της</w:t>
      </w:r>
      <w:r>
        <w:rPr>
          <w:rFonts w:asciiTheme="minorBidi" w:hAnsiTheme="minorBidi"/>
        </w:rPr>
        <w:t xml:space="preserve"> καταβολής των επιδομάτων</w:t>
      </w:r>
      <w:r w:rsidR="00A56AA2">
        <w:rPr>
          <w:rFonts w:asciiTheme="minorBidi" w:hAnsiTheme="minorBidi"/>
        </w:rPr>
        <w:t>,</w:t>
      </w:r>
      <w:r>
        <w:rPr>
          <w:rFonts w:asciiTheme="minorBidi" w:hAnsiTheme="minorBidi"/>
        </w:rPr>
        <w:t xml:space="preserve"> ώστε να αποφεύγεται η ταλαιπωρία των </w:t>
      </w:r>
      <w:r w:rsidR="001B66A6" w:rsidRPr="004C1477">
        <w:rPr>
          <w:rFonts w:asciiTheme="minorBidi" w:hAnsiTheme="minorBidi"/>
        </w:rPr>
        <w:t>αιτούντων Υλικών Συνθηκών Υποδοχής</w:t>
      </w:r>
      <w:r>
        <w:rPr>
          <w:rFonts w:asciiTheme="minorBidi" w:hAnsiTheme="minorBidi"/>
        </w:rPr>
        <w:t xml:space="preserve"> και παράλληλα να διασφαλίζεται επαρκής</w:t>
      </w:r>
      <w:r w:rsidR="00A56AA2">
        <w:rPr>
          <w:rFonts w:asciiTheme="minorBidi" w:hAnsiTheme="minorBidi"/>
        </w:rPr>
        <w:t xml:space="preserve"> </w:t>
      </w:r>
      <w:r>
        <w:rPr>
          <w:rFonts w:asciiTheme="minorBidi" w:hAnsiTheme="minorBidi"/>
        </w:rPr>
        <w:t>έλεγχος</w:t>
      </w:r>
      <w:r w:rsidR="00A56AA2">
        <w:rPr>
          <w:rFonts w:asciiTheme="minorBidi" w:hAnsiTheme="minorBidi"/>
        </w:rPr>
        <w:t xml:space="preserve"> </w:t>
      </w:r>
      <w:r>
        <w:rPr>
          <w:rFonts w:asciiTheme="minorBidi" w:hAnsiTheme="minorBidi"/>
        </w:rPr>
        <w:t>και</w:t>
      </w:r>
      <w:r w:rsidR="00A56AA2">
        <w:rPr>
          <w:rFonts w:asciiTheme="minorBidi" w:hAnsiTheme="minorBidi"/>
        </w:rPr>
        <w:t xml:space="preserve"> </w:t>
      </w:r>
      <w:r>
        <w:rPr>
          <w:rFonts w:asciiTheme="minorBidi" w:hAnsiTheme="minorBidi"/>
        </w:rPr>
        <w:t>παρακολούθηση από τις Υπηρεσίες.</w:t>
      </w:r>
      <w:r w:rsidR="00A56AA2">
        <w:rPr>
          <w:rFonts w:asciiTheme="minorBidi" w:hAnsiTheme="minorBidi"/>
        </w:rPr>
        <w:t xml:space="preserve"> </w:t>
      </w:r>
      <w:r>
        <w:rPr>
          <w:rFonts w:asciiTheme="minorBidi" w:hAnsiTheme="minorBidi"/>
        </w:rPr>
        <w:t>Σε αυτό το πλαίσιο,</w:t>
      </w:r>
      <w:r w:rsidR="00A56AA2">
        <w:rPr>
          <w:rFonts w:asciiTheme="minorBidi" w:hAnsiTheme="minorBidi"/>
        </w:rPr>
        <w:t xml:space="preserve"> </w:t>
      </w:r>
      <w:r>
        <w:rPr>
          <w:rFonts w:asciiTheme="minorBidi" w:hAnsiTheme="minorBidi"/>
        </w:rPr>
        <w:t>έχει δρομολογηθεί και η εισαγωγή της μεθόδου προπληρωμένων καρτών</w:t>
      </w:r>
      <w:r w:rsidR="00A56AA2">
        <w:rPr>
          <w:rFonts w:asciiTheme="minorBidi" w:hAnsiTheme="minorBidi"/>
        </w:rPr>
        <w:t>,</w:t>
      </w:r>
      <w:r>
        <w:rPr>
          <w:rFonts w:asciiTheme="minorBidi" w:hAnsiTheme="minorBidi"/>
        </w:rPr>
        <w:t xml:space="preserve"> οι οποίες θα αντικαταστήσουν τη σημερινή πρακτική έκδοσης επιταγών, μειώνοντας τις καθυστερήσεις, απαλλάσσοντας τους αιτητές από τις συνεχείς επισκέψεις στα κατά τόπους γραφεία των Υπηρεσιών και ενισχύοντας τις δυνατότητες ελέγχου. Το όλο εγχείρημα είναι σε προχωρημένο στάδιο και αναμένεται να τεθεί σε εφαρμογή το πρώτο τρίμηνο του 2023.</w:t>
      </w:r>
      <w:r w:rsidR="00D71970" w:rsidRPr="004C1477">
        <w:rPr>
          <w:rFonts w:asciiTheme="minorBidi" w:hAnsiTheme="minorBidi"/>
        </w:rPr>
        <w:t xml:space="preserve"> </w:t>
      </w:r>
    </w:p>
    <w:p w14:paraId="01EE678C" w14:textId="77777777" w:rsidR="00A56AA2" w:rsidRPr="004C1477" w:rsidRDefault="00A56AA2" w:rsidP="00E17AD2">
      <w:pPr>
        <w:spacing w:after="0" w:line="360" w:lineRule="auto"/>
        <w:jc w:val="both"/>
        <w:rPr>
          <w:rFonts w:asciiTheme="minorBidi" w:hAnsiTheme="minorBidi"/>
        </w:rPr>
      </w:pPr>
    </w:p>
    <w:p w14:paraId="120B3234" w14:textId="2216ADF9" w:rsidR="00A46C22" w:rsidRDefault="000910BD" w:rsidP="00E17AD2">
      <w:pPr>
        <w:spacing w:after="0" w:line="360" w:lineRule="auto"/>
        <w:jc w:val="both"/>
        <w:rPr>
          <w:rFonts w:asciiTheme="minorBidi" w:hAnsiTheme="minorBidi"/>
        </w:rPr>
      </w:pPr>
      <w:r w:rsidRPr="000910BD">
        <w:rPr>
          <w:rFonts w:asciiTheme="minorBidi" w:hAnsiTheme="minorBidi"/>
        </w:rPr>
        <w:t xml:space="preserve">Πέραν των πιο πάνω, </w:t>
      </w:r>
      <w:r>
        <w:rPr>
          <w:rFonts w:asciiTheme="minorBidi" w:hAnsiTheme="minorBidi"/>
        </w:rPr>
        <w:t>να αναφέρω ότι</w:t>
      </w:r>
      <w:r w:rsidR="008E7EB2">
        <w:rPr>
          <w:rFonts w:asciiTheme="minorBidi" w:hAnsiTheme="minorBidi"/>
        </w:rPr>
        <w:t xml:space="preserve"> </w:t>
      </w:r>
      <w:r w:rsidR="00D846A3">
        <w:rPr>
          <w:rFonts w:asciiTheme="minorBidi" w:hAnsiTheme="minorBidi"/>
        </w:rPr>
        <w:t xml:space="preserve">σε συνεργασία με τον Επίτροπο Προεδρίας </w:t>
      </w:r>
      <w:r w:rsidR="0029198B">
        <w:rPr>
          <w:rFonts w:asciiTheme="minorBidi" w:hAnsiTheme="minorBidi"/>
        </w:rPr>
        <w:t xml:space="preserve">δίδεται ιδιαίτερη προσοχή στο θέμα της </w:t>
      </w:r>
      <w:r w:rsidR="0029198B" w:rsidRPr="00A56AA2">
        <w:rPr>
          <w:rFonts w:asciiTheme="minorBidi" w:hAnsiTheme="minorBidi"/>
          <w:b/>
          <w:bCs/>
        </w:rPr>
        <w:t>στήριξης των</w:t>
      </w:r>
      <w:r w:rsidRPr="00A56AA2">
        <w:rPr>
          <w:rFonts w:asciiTheme="minorBidi" w:hAnsiTheme="minorBidi"/>
          <w:b/>
          <w:bCs/>
        </w:rPr>
        <w:t xml:space="preserve"> </w:t>
      </w:r>
      <w:r w:rsidR="00D846A3" w:rsidRPr="00A56AA2">
        <w:rPr>
          <w:rFonts w:asciiTheme="minorBidi" w:hAnsiTheme="minorBidi"/>
          <w:b/>
          <w:bCs/>
        </w:rPr>
        <w:t>εγκλωβισμένων</w:t>
      </w:r>
      <w:r w:rsidR="00D846A3" w:rsidRPr="000910BD">
        <w:rPr>
          <w:rFonts w:asciiTheme="minorBidi" w:hAnsiTheme="minorBidi"/>
        </w:rPr>
        <w:t xml:space="preserve">, καθώς και </w:t>
      </w:r>
      <w:r w:rsidR="00D846A3">
        <w:rPr>
          <w:rFonts w:asciiTheme="minorBidi" w:hAnsiTheme="minorBidi"/>
        </w:rPr>
        <w:t>των</w:t>
      </w:r>
      <w:r w:rsidR="00D846A3" w:rsidRPr="000910BD">
        <w:rPr>
          <w:rFonts w:asciiTheme="minorBidi" w:hAnsiTheme="minorBidi"/>
        </w:rPr>
        <w:t xml:space="preserve"> </w:t>
      </w:r>
      <w:r w:rsidR="00D846A3">
        <w:rPr>
          <w:rFonts w:asciiTheme="minorBidi" w:hAnsiTheme="minorBidi"/>
        </w:rPr>
        <w:t>Ελληνοκυ</w:t>
      </w:r>
      <w:r w:rsidR="00AF1CAD">
        <w:rPr>
          <w:rFonts w:asciiTheme="minorBidi" w:hAnsiTheme="minorBidi"/>
        </w:rPr>
        <w:t xml:space="preserve">πρίων και </w:t>
      </w:r>
      <w:r w:rsidR="00A56AA2">
        <w:rPr>
          <w:rFonts w:asciiTheme="minorBidi" w:hAnsiTheme="minorBidi"/>
        </w:rPr>
        <w:t xml:space="preserve">των </w:t>
      </w:r>
      <w:r w:rsidR="00AF1CAD">
        <w:rPr>
          <w:rFonts w:asciiTheme="minorBidi" w:hAnsiTheme="minorBidi"/>
        </w:rPr>
        <w:t xml:space="preserve">μελών της </w:t>
      </w:r>
      <w:r w:rsidR="005462E7">
        <w:rPr>
          <w:rFonts w:asciiTheme="minorBidi" w:hAnsiTheme="minorBidi"/>
        </w:rPr>
        <w:t>Μαρωνίτικης</w:t>
      </w:r>
      <w:r w:rsidR="00D846A3" w:rsidRPr="000910BD">
        <w:rPr>
          <w:rFonts w:asciiTheme="minorBidi" w:hAnsiTheme="minorBidi"/>
        </w:rPr>
        <w:t xml:space="preserve"> Κοινότητας (μονήρη άτομα, συγκροτημένες οικογένειες και νεαρά ζευγάρια), που έχουν επανεγκατασταθεί μόνιμα στα κατεχόμενα</w:t>
      </w:r>
      <w:r w:rsidR="00A56AA2">
        <w:rPr>
          <w:rFonts w:asciiTheme="minorBidi" w:hAnsiTheme="minorBidi"/>
        </w:rPr>
        <w:t>,</w:t>
      </w:r>
      <w:r w:rsidR="00D846A3" w:rsidRPr="000910BD">
        <w:rPr>
          <w:rFonts w:asciiTheme="minorBidi" w:hAnsiTheme="minorBidi"/>
        </w:rPr>
        <w:t xml:space="preserve"> με στόχο την αναζωογόνηση, </w:t>
      </w:r>
      <w:r w:rsidR="00A56AA2">
        <w:rPr>
          <w:rFonts w:asciiTheme="minorBidi" w:hAnsiTheme="minorBidi"/>
        </w:rPr>
        <w:t xml:space="preserve">τη </w:t>
      </w:r>
      <w:r w:rsidR="00D846A3" w:rsidRPr="000910BD">
        <w:rPr>
          <w:rFonts w:asciiTheme="minorBidi" w:hAnsiTheme="minorBidi"/>
        </w:rPr>
        <w:t xml:space="preserve">διατήρηση και </w:t>
      </w:r>
      <w:r w:rsidR="00A56AA2">
        <w:rPr>
          <w:rFonts w:asciiTheme="minorBidi" w:hAnsiTheme="minorBidi"/>
        </w:rPr>
        <w:t xml:space="preserve">την </w:t>
      </w:r>
      <w:r w:rsidR="00D846A3" w:rsidRPr="000910BD">
        <w:rPr>
          <w:rFonts w:asciiTheme="minorBidi" w:hAnsiTheme="minorBidi"/>
        </w:rPr>
        <w:t>ανάπτυξη των κατεχόμενων χωριών.</w:t>
      </w:r>
      <w:r w:rsidR="00AF1CAD">
        <w:rPr>
          <w:rFonts w:asciiTheme="minorBidi" w:hAnsiTheme="minorBidi"/>
        </w:rPr>
        <w:t xml:space="preserve"> </w:t>
      </w:r>
      <w:r w:rsidR="00923B39" w:rsidRPr="004C4F03">
        <w:rPr>
          <w:rFonts w:asciiTheme="minorBidi" w:hAnsiTheme="minorBidi"/>
        </w:rPr>
        <w:t xml:space="preserve">Με βάση τα πιο πρόσφατα στοιχεία (9/2022), επωφελήθηκαν από τα προηγούμενα Σχέδια 348 άτομα, καθώς και 328 εγκλωβισμένοι με συνολικό ύψος </w:t>
      </w:r>
      <w:r w:rsidR="00923B39" w:rsidRPr="004C4F03">
        <w:rPr>
          <w:rFonts w:asciiTheme="minorBidi" w:hAnsiTheme="minorBidi"/>
          <w:b/>
          <w:bCs/>
        </w:rPr>
        <w:t>€250.000</w:t>
      </w:r>
      <w:r w:rsidR="00923B39" w:rsidRPr="004C4F03">
        <w:rPr>
          <w:rFonts w:asciiTheme="minorBidi" w:hAnsiTheme="minorBidi"/>
        </w:rPr>
        <w:t xml:space="preserve"> (εκ των οποίων οι €140.000 αφορούσαν τους εγκλωβισμένους και οι €110.000 τους επανεγκατεσταθέντες).</w:t>
      </w:r>
      <w:r w:rsidR="00A56AA2">
        <w:rPr>
          <w:rFonts w:asciiTheme="minorBidi" w:hAnsiTheme="minorBidi"/>
        </w:rPr>
        <w:t xml:space="preserve"> Η</w:t>
      </w:r>
      <w:r w:rsidRPr="000910BD">
        <w:rPr>
          <w:rFonts w:asciiTheme="minorBidi" w:hAnsiTheme="minorBidi"/>
        </w:rPr>
        <w:t xml:space="preserve"> παροχή οικονομικής βοήθειας σ</w:t>
      </w:r>
      <w:r w:rsidR="00AF1CAD">
        <w:rPr>
          <w:rFonts w:asciiTheme="minorBidi" w:hAnsiTheme="minorBidi"/>
        </w:rPr>
        <w:t>τα άτομα αυτά</w:t>
      </w:r>
      <w:r w:rsidR="00A56AA2">
        <w:rPr>
          <w:rFonts w:asciiTheme="minorBidi" w:hAnsiTheme="minorBidi"/>
        </w:rPr>
        <w:t xml:space="preserve"> θα συνεχιστεί και κατά το 2023</w:t>
      </w:r>
      <w:r w:rsidR="00923B39">
        <w:rPr>
          <w:rFonts w:asciiTheme="minorBidi" w:hAnsiTheme="minorBidi"/>
        </w:rPr>
        <w:t>.</w:t>
      </w:r>
      <w:r w:rsidR="00AF1CAD">
        <w:rPr>
          <w:rFonts w:asciiTheme="minorBidi" w:hAnsiTheme="minorBidi"/>
        </w:rPr>
        <w:t xml:space="preserve"> </w:t>
      </w:r>
      <w:r w:rsidRPr="000910BD">
        <w:rPr>
          <w:rFonts w:asciiTheme="minorBidi" w:hAnsiTheme="minorBidi"/>
        </w:rPr>
        <w:t>Μάλιστα</w:t>
      </w:r>
      <w:r w:rsidR="004C4F03">
        <w:rPr>
          <w:rFonts w:asciiTheme="minorBidi" w:hAnsiTheme="minorBidi"/>
        </w:rPr>
        <w:t xml:space="preserve">, </w:t>
      </w:r>
      <w:r w:rsidRPr="000910BD">
        <w:rPr>
          <w:rFonts w:asciiTheme="minorBidi" w:hAnsiTheme="minorBidi"/>
        </w:rPr>
        <w:t>έχει εγκριθεί από το Υπουργικό Συμβούλιο αναθεωρημένο Σχέδιο Επανεγκατάστασης, το οποίο διο</w:t>
      </w:r>
      <w:r w:rsidR="004C4F03">
        <w:rPr>
          <w:rFonts w:asciiTheme="minorBidi" w:hAnsiTheme="minorBidi"/>
        </w:rPr>
        <w:t>ρ</w:t>
      </w:r>
      <w:r w:rsidRPr="000910BD">
        <w:rPr>
          <w:rFonts w:asciiTheme="minorBidi" w:hAnsiTheme="minorBidi"/>
        </w:rPr>
        <w:t xml:space="preserve">θώνει τις στρεβλώσεις που παρουσιάζονταν στο προηγούμενο και εισάγει νέες διατάξεις οι οποίες απλοποιούν και επισπεύδουν το χρόνο παροχής των επιδομάτων. </w:t>
      </w:r>
      <w:r w:rsidR="004C4F03">
        <w:rPr>
          <w:rFonts w:asciiTheme="minorBidi" w:hAnsiTheme="minorBidi"/>
        </w:rPr>
        <w:t xml:space="preserve">Πρόσθετα, </w:t>
      </w:r>
      <w:r w:rsidR="00CF21D5">
        <w:rPr>
          <w:rFonts w:asciiTheme="minorBidi" w:hAnsiTheme="minorBidi"/>
        </w:rPr>
        <w:t xml:space="preserve">αναγνωρίζοντας το γεγονός ότι πολλοί από τους συμπολίτες </w:t>
      </w:r>
      <w:r w:rsidR="00FF3DD6">
        <w:rPr>
          <w:rFonts w:asciiTheme="minorBidi" w:hAnsiTheme="minorBidi"/>
        </w:rPr>
        <w:t>μας,</w:t>
      </w:r>
      <w:r w:rsidR="00CF21D5">
        <w:rPr>
          <w:rFonts w:asciiTheme="minorBidi" w:hAnsiTheme="minorBidi"/>
        </w:rPr>
        <w:t xml:space="preserve"> οι οποίοι επιλέγουν να κάνουν χρήση του Σχεδίου</w:t>
      </w:r>
      <w:r w:rsidR="00FF3DD6">
        <w:rPr>
          <w:rFonts w:asciiTheme="minorBidi" w:hAnsiTheme="minorBidi"/>
        </w:rPr>
        <w:t>,</w:t>
      </w:r>
      <w:r w:rsidR="00CF21D5">
        <w:rPr>
          <w:rFonts w:asciiTheme="minorBidi" w:hAnsiTheme="minorBidi"/>
        </w:rPr>
        <w:t xml:space="preserve"> </w:t>
      </w:r>
      <w:r w:rsidR="00966107">
        <w:rPr>
          <w:rFonts w:asciiTheme="minorBidi" w:hAnsiTheme="minorBidi"/>
        </w:rPr>
        <w:t xml:space="preserve">παρουσιάζουν αυξημένες ανάγκες φροντίδας λόγω διαφόρων προβλημάτων υγείας, </w:t>
      </w:r>
      <w:r w:rsidR="008E7EB2">
        <w:rPr>
          <w:rFonts w:asciiTheme="minorBidi" w:hAnsiTheme="minorBidi"/>
        </w:rPr>
        <w:t>σ</w:t>
      </w:r>
      <w:r w:rsidR="004C4F03">
        <w:rPr>
          <w:rFonts w:asciiTheme="minorBidi" w:hAnsiTheme="minorBidi"/>
        </w:rPr>
        <w:t xml:space="preserve">το νέο </w:t>
      </w:r>
      <w:r w:rsidR="00CF21D5">
        <w:rPr>
          <w:rFonts w:asciiTheme="minorBidi" w:hAnsiTheme="minorBidi"/>
        </w:rPr>
        <w:t xml:space="preserve">Σχέδιο </w:t>
      </w:r>
      <w:r w:rsidR="00966107">
        <w:rPr>
          <w:rFonts w:asciiTheme="minorBidi" w:hAnsiTheme="minorBidi"/>
        </w:rPr>
        <w:t xml:space="preserve">έχει </w:t>
      </w:r>
      <w:r w:rsidR="008E7EB2">
        <w:rPr>
          <w:rFonts w:asciiTheme="minorBidi" w:hAnsiTheme="minorBidi"/>
        </w:rPr>
        <w:t>εισαχθεί</w:t>
      </w:r>
      <w:r w:rsidR="00FF3DD6">
        <w:rPr>
          <w:rFonts w:asciiTheme="minorBidi" w:hAnsiTheme="minorBidi"/>
          <w:b/>
          <w:bCs/>
        </w:rPr>
        <w:t xml:space="preserve"> </w:t>
      </w:r>
      <w:r w:rsidRPr="00500BEF">
        <w:rPr>
          <w:rFonts w:asciiTheme="minorBidi" w:hAnsiTheme="minorBidi"/>
          <w:b/>
          <w:bCs/>
        </w:rPr>
        <w:t>πρόνοια για παροχή επιπλέον μηνιαίου επιδόματος ύψους €240 ως επίδομα φροντίδας σε μονήρεις υπερήλικες άνω των 75 ετών</w:t>
      </w:r>
      <w:r w:rsidRPr="000910BD">
        <w:rPr>
          <w:rFonts w:asciiTheme="minorBidi" w:hAnsiTheme="minorBidi"/>
        </w:rPr>
        <w:t xml:space="preserve">, οι οποίοι αδυνατούν να αυτοεξυπηρετηθούν και πληρούν τις προϋποθέσεις του </w:t>
      </w:r>
      <w:r w:rsidR="008E7EB2">
        <w:rPr>
          <w:rFonts w:asciiTheme="minorBidi" w:hAnsiTheme="minorBidi"/>
        </w:rPr>
        <w:t>Σ</w:t>
      </w:r>
      <w:r w:rsidRPr="000910BD">
        <w:rPr>
          <w:rFonts w:asciiTheme="minorBidi" w:hAnsiTheme="minorBidi"/>
        </w:rPr>
        <w:t>χεδίου.</w:t>
      </w:r>
      <w:r w:rsidR="00FF3DD6">
        <w:rPr>
          <w:rFonts w:asciiTheme="minorBidi" w:hAnsiTheme="minorBidi"/>
        </w:rPr>
        <w:t xml:space="preserve"> </w:t>
      </w:r>
      <w:r w:rsidRPr="000910BD">
        <w:rPr>
          <w:rFonts w:asciiTheme="minorBidi" w:hAnsiTheme="minorBidi"/>
        </w:rPr>
        <w:t>Ο</w:t>
      </w:r>
      <w:r w:rsidR="00FF3DD6">
        <w:rPr>
          <w:rFonts w:asciiTheme="minorBidi" w:hAnsiTheme="minorBidi"/>
        </w:rPr>
        <w:t xml:space="preserve"> </w:t>
      </w:r>
      <w:r w:rsidRPr="000910BD">
        <w:rPr>
          <w:rFonts w:asciiTheme="minorBidi" w:hAnsiTheme="minorBidi"/>
        </w:rPr>
        <w:t xml:space="preserve">προτεινόμενος </w:t>
      </w:r>
      <w:r w:rsidR="00FF3DD6">
        <w:rPr>
          <w:rFonts w:asciiTheme="minorBidi" w:hAnsiTheme="minorBidi"/>
        </w:rPr>
        <w:t>Π</w:t>
      </w:r>
      <w:r w:rsidRPr="000910BD">
        <w:rPr>
          <w:rFonts w:asciiTheme="minorBidi" w:hAnsiTheme="minorBidi"/>
        </w:rPr>
        <w:t xml:space="preserve">ροϋπολογισμός περιλαμβάνει πιστώσεις </w:t>
      </w:r>
      <w:r w:rsidRPr="00A14098">
        <w:rPr>
          <w:rFonts w:asciiTheme="minorBidi" w:hAnsiTheme="minorBidi"/>
          <w:b/>
          <w:bCs/>
        </w:rPr>
        <w:t xml:space="preserve">ύψους €4.5 </w:t>
      </w:r>
      <w:r w:rsidR="00BE5CD4">
        <w:rPr>
          <w:rFonts w:asciiTheme="minorBidi" w:hAnsiTheme="minorBidi"/>
          <w:b/>
          <w:bCs/>
        </w:rPr>
        <w:t>εκ</w:t>
      </w:r>
      <w:r w:rsidR="00C57093">
        <w:rPr>
          <w:rFonts w:asciiTheme="minorBidi" w:hAnsiTheme="minorBidi"/>
          <w:b/>
          <w:bCs/>
        </w:rPr>
        <w:t>ατομμυρίων</w:t>
      </w:r>
      <w:r w:rsidR="00FF3DD6" w:rsidRPr="00FF3DD6">
        <w:rPr>
          <w:rFonts w:asciiTheme="minorBidi" w:hAnsiTheme="minorBidi"/>
        </w:rPr>
        <w:t>.</w:t>
      </w:r>
    </w:p>
    <w:p w14:paraId="1122AA59" w14:textId="77777777" w:rsidR="00FF3DD6" w:rsidRPr="000910BD" w:rsidRDefault="00FF3DD6" w:rsidP="00E17AD2">
      <w:pPr>
        <w:spacing w:after="0" w:line="360" w:lineRule="auto"/>
        <w:jc w:val="both"/>
        <w:rPr>
          <w:rFonts w:asciiTheme="minorBidi" w:hAnsiTheme="minorBidi"/>
        </w:rPr>
      </w:pPr>
    </w:p>
    <w:p w14:paraId="399028D6" w14:textId="37A6493C" w:rsidR="007139CC" w:rsidRDefault="00923B39" w:rsidP="00E17AD2">
      <w:pPr>
        <w:spacing w:after="0" w:line="360" w:lineRule="auto"/>
        <w:jc w:val="both"/>
        <w:rPr>
          <w:rFonts w:asciiTheme="minorBidi" w:hAnsiTheme="minorBidi"/>
        </w:rPr>
      </w:pPr>
      <w:r>
        <w:rPr>
          <w:rFonts w:asciiTheme="minorBidi" w:hAnsiTheme="minorBidi"/>
        </w:rPr>
        <w:lastRenderedPageBreak/>
        <w:t>Σε συνάρτηση με τα όσα προανέφερα, γ</w:t>
      </w:r>
      <w:r w:rsidR="007139CC" w:rsidRPr="004C1477">
        <w:rPr>
          <w:rFonts w:asciiTheme="minorBidi" w:hAnsiTheme="minorBidi"/>
        </w:rPr>
        <w:t>ια την τριετία 2022-2024 και στο πλαίσιο βελτίωσης της προσβασιμότητας και της ποιότητας των παρεχόμενων υπηρεσιών προς ευάλωτα άτομα και οικογένει</w:t>
      </w:r>
      <w:r w:rsidR="00FF3DD6">
        <w:rPr>
          <w:rFonts w:asciiTheme="minorBidi" w:hAnsiTheme="minorBidi"/>
        </w:rPr>
        <w:t>ε</w:t>
      </w:r>
      <w:r w:rsidR="007139CC" w:rsidRPr="004C1477">
        <w:rPr>
          <w:rFonts w:asciiTheme="minorBidi" w:hAnsiTheme="minorBidi"/>
        </w:rPr>
        <w:t>ς</w:t>
      </w:r>
      <w:r w:rsidR="00FF3DD6">
        <w:rPr>
          <w:rFonts w:asciiTheme="minorBidi" w:hAnsiTheme="minorBidi"/>
        </w:rPr>
        <w:t>,</w:t>
      </w:r>
      <w:r w:rsidR="007139CC" w:rsidRPr="004C1477">
        <w:rPr>
          <w:rFonts w:asciiTheme="minorBidi" w:hAnsiTheme="minorBidi"/>
        </w:rPr>
        <w:t xml:space="preserve"> αλλά και του εκσυγχρονισμού της Δημόσιας Υπηρεσίας</w:t>
      </w:r>
      <w:r w:rsidR="00FF3DD6">
        <w:rPr>
          <w:rFonts w:asciiTheme="minorBidi" w:hAnsiTheme="minorBidi"/>
        </w:rPr>
        <w:t>,</w:t>
      </w:r>
      <w:r w:rsidR="007139CC" w:rsidRPr="004C1477">
        <w:rPr>
          <w:rFonts w:asciiTheme="minorBidi" w:hAnsiTheme="minorBidi"/>
        </w:rPr>
        <w:t xml:space="preserve"> θα συνεχιστεί η υλοποίηση του </w:t>
      </w:r>
      <w:r w:rsidR="007139CC" w:rsidRPr="004C1477">
        <w:rPr>
          <w:rFonts w:asciiTheme="minorBidi" w:hAnsiTheme="minorBidi"/>
          <w:b/>
        </w:rPr>
        <w:t>Έργου της Αναδιάρθρωσης των Υπηρεσιών Κοινωνικής Ευημερίας</w:t>
      </w:r>
      <w:r w:rsidR="007139CC" w:rsidRPr="00FF3DD6">
        <w:rPr>
          <w:rFonts w:asciiTheme="minorBidi" w:hAnsiTheme="minorBidi"/>
          <w:bCs/>
        </w:rPr>
        <w:t xml:space="preserve">, </w:t>
      </w:r>
      <w:r w:rsidR="007139CC" w:rsidRPr="004C1477">
        <w:rPr>
          <w:rFonts w:asciiTheme="minorBidi" w:hAnsiTheme="minorBidi"/>
        </w:rPr>
        <w:t>το οποίο συγχρηματοδοτείται από το Ευρωπαϊκό Κοινωνικό Ταμείο</w:t>
      </w:r>
      <w:r w:rsidR="002B6C67">
        <w:rPr>
          <w:rFonts w:asciiTheme="minorBidi" w:hAnsiTheme="minorBidi"/>
        </w:rPr>
        <w:t xml:space="preserve"> με συνολικό κόστος </w:t>
      </w:r>
      <w:r w:rsidR="002B6C67" w:rsidRPr="002B6C67">
        <w:rPr>
          <w:rFonts w:asciiTheme="minorBidi" w:hAnsiTheme="minorBidi"/>
          <w:b/>
          <w:bCs/>
        </w:rPr>
        <w:t>€48 εκ</w:t>
      </w:r>
      <w:r w:rsidR="00CC5843">
        <w:rPr>
          <w:rFonts w:asciiTheme="minorBidi" w:hAnsiTheme="minorBidi"/>
          <w:b/>
          <w:bCs/>
        </w:rPr>
        <w:t>ατομμύρια</w:t>
      </w:r>
      <w:r w:rsidR="00CC5843" w:rsidRPr="00CC5843">
        <w:rPr>
          <w:rFonts w:asciiTheme="minorBidi" w:hAnsiTheme="minorBidi"/>
        </w:rPr>
        <w:t>.</w:t>
      </w:r>
      <w:r w:rsidR="007139CC" w:rsidRPr="004C1477">
        <w:rPr>
          <w:rFonts w:asciiTheme="minorBidi" w:hAnsiTheme="minorBidi"/>
        </w:rPr>
        <w:t xml:space="preserve"> Το Έργο αυτό ξεκίνησε το 2018 με μεσοπρόθεσμη ολοκλήρωση καίριων δράσεων το 2023 και με την συνέχιση ή και ανάπτυξη πρόσθετων δράσεων σε μακροπρόθεσμο ορίζοντα το </w:t>
      </w:r>
      <w:r w:rsidR="007139CC" w:rsidRPr="009E3B95">
        <w:rPr>
          <w:rFonts w:asciiTheme="minorBidi" w:hAnsiTheme="minorBidi"/>
        </w:rPr>
        <w:t>2027.</w:t>
      </w:r>
      <w:r w:rsidR="007139CC" w:rsidRPr="004C1477">
        <w:rPr>
          <w:rFonts w:asciiTheme="minorBidi" w:hAnsiTheme="minorBidi"/>
        </w:rPr>
        <w:t xml:space="preserve"> </w:t>
      </w:r>
    </w:p>
    <w:p w14:paraId="13DFA6A9" w14:textId="77777777" w:rsidR="009F2EF2" w:rsidRPr="004C1477" w:rsidRDefault="009F2EF2" w:rsidP="00E17AD2">
      <w:pPr>
        <w:spacing w:after="0" w:line="360" w:lineRule="auto"/>
        <w:jc w:val="both"/>
        <w:rPr>
          <w:rFonts w:asciiTheme="minorBidi" w:hAnsiTheme="minorBidi"/>
        </w:rPr>
      </w:pPr>
    </w:p>
    <w:p w14:paraId="78E5F31B" w14:textId="040FA744" w:rsidR="007B43D9" w:rsidRDefault="00595B86" w:rsidP="00E17AD2">
      <w:pPr>
        <w:spacing w:after="0" w:line="360" w:lineRule="auto"/>
        <w:jc w:val="both"/>
        <w:rPr>
          <w:rFonts w:asciiTheme="minorBidi" w:hAnsiTheme="minorBidi"/>
        </w:rPr>
      </w:pPr>
      <w:r>
        <w:rPr>
          <w:rFonts w:asciiTheme="minorBidi" w:hAnsiTheme="minorBidi"/>
        </w:rPr>
        <w:t>Σε αυτό το πλαίσιο</w:t>
      </w:r>
      <w:r w:rsidR="007139CC" w:rsidRPr="004C1477">
        <w:rPr>
          <w:rFonts w:asciiTheme="minorBidi" w:hAnsiTheme="minorBidi"/>
        </w:rPr>
        <w:t>, προωθήθηκαν και προγραμματίζονται αρκετές δράσεις</w:t>
      </w:r>
      <w:r w:rsidR="00C23DF8">
        <w:rPr>
          <w:rFonts w:asciiTheme="minorBidi" w:hAnsiTheme="minorBidi"/>
        </w:rPr>
        <w:t>,</w:t>
      </w:r>
      <w:r w:rsidR="007139CC" w:rsidRPr="004C1477">
        <w:rPr>
          <w:rFonts w:asciiTheme="minorBidi" w:hAnsiTheme="minorBidi"/>
        </w:rPr>
        <w:t xml:space="preserve"> </w:t>
      </w:r>
      <w:r w:rsidR="001F5E40">
        <w:rPr>
          <w:rFonts w:asciiTheme="minorBidi" w:hAnsiTheme="minorBidi"/>
        </w:rPr>
        <w:t xml:space="preserve">περιλαμβανομένων εκπαιδεύσεων του προσωπικού, μίσθωση </w:t>
      </w:r>
      <w:r w:rsidR="0090790B" w:rsidRPr="004C1477">
        <w:rPr>
          <w:rFonts w:asciiTheme="minorBidi" w:hAnsiTheme="minorBidi"/>
        </w:rPr>
        <w:t>επαγγελματιών ψυχολόγων, ψυχιάτρου και αξιολογητών κοινωνικών αναγκών</w:t>
      </w:r>
      <w:r w:rsidR="0090790B">
        <w:rPr>
          <w:rFonts w:asciiTheme="minorBidi" w:hAnsiTheme="minorBidi"/>
        </w:rPr>
        <w:t xml:space="preserve">, </w:t>
      </w:r>
      <w:r w:rsidR="001F5E40">
        <w:rPr>
          <w:rFonts w:asciiTheme="minorBidi" w:hAnsiTheme="minorBidi"/>
        </w:rPr>
        <w:t xml:space="preserve">και τη λειτουργία τηλεφωνικού κέντρου </w:t>
      </w:r>
      <w:r w:rsidR="00676990" w:rsidRPr="00676990">
        <w:rPr>
          <w:rFonts w:asciiTheme="minorBidi" w:hAnsiTheme="minorBidi"/>
        </w:rPr>
        <w:t>για 24ωρη λήψη αναφορών</w:t>
      </w:r>
      <w:r w:rsidR="00C26A44">
        <w:rPr>
          <w:rFonts w:asciiTheme="minorBidi" w:hAnsiTheme="minorBidi"/>
        </w:rPr>
        <w:t xml:space="preserve"> και </w:t>
      </w:r>
      <w:r w:rsidR="004F2644">
        <w:rPr>
          <w:rFonts w:asciiTheme="minorBidi" w:hAnsiTheme="minorBidi"/>
        </w:rPr>
        <w:t xml:space="preserve">άμεση </w:t>
      </w:r>
      <w:r w:rsidR="00C26A44">
        <w:rPr>
          <w:rFonts w:asciiTheme="minorBidi" w:hAnsiTheme="minorBidi"/>
        </w:rPr>
        <w:t xml:space="preserve">παροχή της κατάλληλης στήριξης από πλευράς των </w:t>
      </w:r>
      <w:r w:rsidR="004F2644">
        <w:rPr>
          <w:rFonts w:asciiTheme="minorBidi" w:hAnsiTheme="minorBidi"/>
        </w:rPr>
        <w:t xml:space="preserve">επαγγελματιών των Υπηρεσιών Κοινωνικής Ευημερίας. </w:t>
      </w:r>
    </w:p>
    <w:p w14:paraId="449A5F2E" w14:textId="77777777" w:rsidR="009F2EF2" w:rsidRDefault="009F2EF2" w:rsidP="009F2EF2">
      <w:pPr>
        <w:pStyle w:val="Heading2"/>
        <w:spacing w:before="0"/>
        <w:rPr>
          <w:rFonts w:asciiTheme="minorBidi" w:hAnsiTheme="minorBidi" w:cstheme="minorBidi"/>
        </w:rPr>
      </w:pPr>
      <w:r>
        <w:rPr>
          <w:rFonts w:asciiTheme="minorBidi" w:hAnsiTheme="minorBidi" w:cstheme="minorBidi"/>
        </w:rPr>
        <w:br w:type="page"/>
      </w:r>
    </w:p>
    <w:p w14:paraId="7DB6000A" w14:textId="77209CD6" w:rsidR="00163FC9" w:rsidRPr="008C2425" w:rsidRDefault="00E22DFD" w:rsidP="00CC6EE3">
      <w:pPr>
        <w:pStyle w:val="Heading2"/>
        <w:spacing w:before="0"/>
        <w:jc w:val="center"/>
        <w:rPr>
          <w:rFonts w:asciiTheme="minorBidi" w:hAnsiTheme="minorBidi" w:cstheme="minorBidi"/>
        </w:rPr>
      </w:pPr>
      <w:bookmarkStart w:id="3" w:name="_Toc120106916"/>
      <w:r w:rsidRPr="008C2425">
        <w:rPr>
          <w:rFonts w:asciiTheme="minorBidi" w:hAnsiTheme="minorBidi" w:cstheme="minorBidi"/>
        </w:rPr>
        <w:lastRenderedPageBreak/>
        <w:t>ΥΠΗΡΕΣΙΑ ΔΙΑΧΕΙΡΙΣΗΣ ΕΠΙΔΟΜΑΤΩΝ ΠΡΟΝΟΙΑΣ</w:t>
      </w:r>
      <w:r w:rsidR="00CC6EE3">
        <w:rPr>
          <w:rFonts w:asciiTheme="minorBidi" w:hAnsiTheme="minorBidi" w:cstheme="minorBidi"/>
        </w:rPr>
        <w:t xml:space="preserve"> </w:t>
      </w:r>
      <w:r w:rsidR="005D708E" w:rsidRPr="008C2425">
        <w:rPr>
          <w:rFonts w:asciiTheme="minorBidi" w:hAnsiTheme="minorBidi" w:cstheme="minorBidi"/>
        </w:rPr>
        <w:t>(ΥΔΕΠ)</w:t>
      </w:r>
      <w:bookmarkEnd w:id="3"/>
    </w:p>
    <w:p w14:paraId="7CE38169" w14:textId="77777777" w:rsidR="005B2234" w:rsidRDefault="005B2234" w:rsidP="009F2EF2">
      <w:pPr>
        <w:spacing w:after="0"/>
        <w:rPr>
          <w:rFonts w:asciiTheme="minorBidi" w:hAnsiTheme="minorBidi"/>
        </w:rPr>
      </w:pPr>
    </w:p>
    <w:p w14:paraId="01014968" w14:textId="5A5B0C13" w:rsidR="00B944B8" w:rsidRDefault="001F74D2" w:rsidP="009F2EF2">
      <w:pPr>
        <w:spacing w:after="0" w:line="360" w:lineRule="auto"/>
        <w:jc w:val="both"/>
        <w:rPr>
          <w:rFonts w:asciiTheme="minorBidi" w:hAnsiTheme="minorBidi"/>
        </w:rPr>
      </w:pPr>
      <w:r w:rsidRPr="004C1477">
        <w:rPr>
          <w:rFonts w:asciiTheme="minorBidi" w:hAnsiTheme="minorBidi"/>
        </w:rPr>
        <w:t>Σ</w:t>
      </w:r>
      <w:r w:rsidR="005B2234" w:rsidRPr="005B2234">
        <w:rPr>
          <w:rFonts w:asciiTheme="minorBidi" w:hAnsiTheme="minorBidi"/>
        </w:rPr>
        <w:t xml:space="preserve">ταθμός στην προσπάθεια της Κυβέρνησης να ενδυναμώσει το </w:t>
      </w:r>
      <w:r w:rsidR="003C7F6D">
        <w:rPr>
          <w:rFonts w:asciiTheme="minorBidi" w:hAnsiTheme="minorBidi"/>
        </w:rPr>
        <w:t>κ</w:t>
      </w:r>
      <w:r w:rsidR="005B2234" w:rsidRPr="005B2234">
        <w:rPr>
          <w:rFonts w:asciiTheme="minorBidi" w:hAnsiTheme="minorBidi"/>
        </w:rPr>
        <w:t xml:space="preserve">ράτος </w:t>
      </w:r>
      <w:r w:rsidR="003C7F6D">
        <w:rPr>
          <w:rFonts w:asciiTheme="minorBidi" w:hAnsiTheme="minorBidi"/>
        </w:rPr>
        <w:t>π</w:t>
      </w:r>
      <w:r w:rsidR="005B2234" w:rsidRPr="005B2234">
        <w:rPr>
          <w:rFonts w:asciiTheme="minorBidi" w:hAnsiTheme="minorBidi"/>
        </w:rPr>
        <w:t xml:space="preserve">ρόνοιας, έχοντας </w:t>
      </w:r>
      <w:r w:rsidR="009F2EF2">
        <w:rPr>
          <w:rFonts w:asciiTheme="minorBidi" w:hAnsiTheme="minorBidi"/>
        </w:rPr>
        <w:t xml:space="preserve"> </w:t>
      </w:r>
      <w:r w:rsidR="005B2234" w:rsidRPr="005B2234">
        <w:rPr>
          <w:rFonts w:asciiTheme="minorBidi" w:hAnsiTheme="minorBidi"/>
        </w:rPr>
        <w:t xml:space="preserve">ένα </w:t>
      </w:r>
      <w:r w:rsidR="000B6E87">
        <w:rPr>
          <w:rFonts w:asciiTheme="minorBidi" w:hAnsiTheme="minorBidi"/>
        </w:rPr>
        <w:t xml:space="preserve">μόνο </w:t>
      </w:r>
      <w:r w:rsidR="005B2234" w:rsidRPr="005B2234">
        <w:rPr>
          <w:rFonts w:asciiTheme="minorBidi" w:hAnsiTheme="minorBidi"/>
        </w:rPr>
        <w:t>συντονιστικό φορέα</w:t>
      </w:r>
      <w:r w:rsidR="000B6E87" w:rsidRPr="000B6E87">
        <w:rPr>
          <w:rFonts w:asciiTheme="minorBidi" w:hAnsiTheme="minorBidi"/>
        </w:rPr>
        <w:t>,</w:t>
      </w:r>
      <w:r w:rsidR="005B2234" w:rsidRPr="005B2234">
        <w:rPr>
          <w:rFonts w:asciiTheme="minorBidi" w:hAnsiTheme="minorBidi"/>
        </w:rPr>
        <w:t xml:space="preserve"> αποτέλεσε η απόφαση του Υπουργικού Συμβουλίου</w:t>
      </w:r>
      <w:r w:rsidR="00F75649">
        <w:rPr>
          <w:rFonts w:asciiTheme="minorBidi" w:hAnsiTheme="minorBidi"/>
        </w:rPr>
        <w:t xml:space="preserve"> για μεταφορά </w:t>
      </w:r>
      <w:r w:rsidR="005B2234" w:rsidRPr="005B2234">
        <w:rPr>
          <w:rFonts w:asciiTheme="minorBidi" w:hAnsiTheme="minorBidi"/>
        </w:rPr>
        <w:t>από 1</w:t>
      </w:r>
      <w:r w:rsidR="005B2234" w:rsidRPr="003C7F6D">
        <w:rPr>
          <w:rFonts w:asciiTheme="minorBidi" w:hAnsiTheme="minorBidi"/>
          <w:vertAlign w:val="superscript"/>
        </w:rPr>
        <w:t>η</w:t>
      </w:r>
      <w:r w:rsidR="003C7F6D">
        <w:rPr>
          <w:rFonts w:asciiTheme="minorBidi" w:hAnsiTheme="minorBidi"/>
        </w:rPr>
        <w:t xml:space="preserve"> </w:t>
      </w:r>
      <w:r w:rsidR="005B2234" w:rsidRPr="005B2234">
        <w:rPr>
          <w:rFonts w:asciiTheme="minorBidi" w:hAnsiTheme="minorBidi"/>
        </w:rPr>
        <w:t xml:space="preserve">Ιανουαρίου 2022 </w:t>
      </w:r>
      <w:r w:rsidR="003C7F6D">
        <w:rPr>
          <w:rFonts w:asciiTheme="minorBidi" w:hAnsiTheme="minorBidi"/>
        </w:rPr>
        <w:t xml:space="preserve">της </w:t>
      </w:r>
      <w:r w:rsidR="005B2234" w:rsidRPr="005B2234">
        <w:rPr>
          <w:rFonts w:asciiTheme="minorBidi" w:hAnsiTheme="minorBidi"/>
        </w:rPr>
        <w:t>Υπηρεσία</w:t>
      </w:r>
      <w:r w:rsidR="00F75649">
        <w:rPr>
          <w:rFonts w:asciiTheme="minorBidi" w:hAnsiTheme="minorBidi"/>
        </w:rPr>
        <w:t>ς</w:t>
      </w:r>
      <w:r w:rsidR="005B2234" w:rsidRPr="005B2234">
        <w:rPr>
          <w:rFonts w:asciiTheme="minorBidi" w:hAnsiTheme="minorBidi"/>
        </w:rPr>
        <w:t xml:space="preserve"> Διαχείρισης Επιδομάτων Πρόνοιας</w:t>
      </w:r>
      <w:r w:rsidR="0065543C">
        <w:rPr>
          <w:rFonts w:asciiTheme="minorBidi" w:hAnsiTheme="minorBidi"/>
        </w:rPr>
        <w:t xml:space="preserve"> </w:t>
      </w:r>
      <w:r w:rsidR="003C7F6D">
        <w:rPr>
          <w:rFonts w:asciiTheme="minorBidi" w:hAnsiTheme="minorBidi"/>
        </w:rPr>
        <w:t xml:space="preserve">(ΥΔΕΠ) </w:t>
      </w:r>
      <w:r w:rsidR="0065543C">
        <w:rPr>
          <w:rFonts w:asciiTheme="minorBidi" w:hAnsiTheme="minorBidi"/>
        </w:rPr>
        <w:t>κάτω από το χαρτοφυλάκιο του Υφυπουργείου</w:t>
      </w:r>
      <w:r w:rsidR="00B944B8">
        <w:rPr>
          <w:rFonts w:asciiTheme="minorBidi" w:hAnsiTheme="minorBidi"/>
        </w:rPr>
        <w:t xml:space="preserve">. </w:t>
      </w:r>
    </w:p>
    <w:p w14:paraId="62623D47" w14:textId="77777777" w:rsidR="003C7F6D" w:rsidRDefault="003C7F6D" w:rsidP="009F2EF2">
      <w:pPr>
        <w:spacing w:after="0" w:line="360" w:lineRule="auto"/>
        <w:jc w:val="both"/>
        <w:rPr>
          <w:rFonts w:asciiTheme="minorBidi" w:hAnsiTheme="minorBidi"/>
        </w:rPr>
      </w:pPr>
    </w:p>
    <w:p w14:paraId="62DDE59B" w14:textId="2EF8D012" w:rsidR="00DC4763" w:rsidRPr="000C682A" w:rsidRDefault="00DC4763" w:rsidP="009F2EF2">
      <w:pPr>
        <w:spacing w:after="0" w:line="360" w:lineRule="auto"/>
        <w:jc w:val="both"/>
        <w:rPr>
          <w:rFonts w:asciiTheme="minorBidi" w:hAnsiTheme="minorBidi"/>
        </w:rPr>
      </w:pPr>
      <w:r w:rsidRPr="004C1477">
        <w:rPr>
          <w:rFonts w:asciiTheme="minorBidi" w:hAnsiTheme="minorBidi"/>
        </w:rPr>
        <w:t>Για τον εκσυγχρονισμό</w:t>
      </w:r>
      <w:r w:rsidR="00B944B8">
        <w:rPr>
          <w:rFonts w:asciiTheme="minorBidi" w:hAnsiTheme="minorBidi"/>
        </w:rPr>
        <w:t xml:space="preserve"> και τη </w:t>
      </w:r>
      <w:r w:rsidRPr="004C1477">
        <w:rPr>
          <w:rFonts w:asciiTheme="minorBidi" w:hAnsiTheme="minorBidi"/>
        </w:rPr>
        <w:t xml:space="preserve">βελτίωση της </w:t>
      </w:r>
      <w:r w:rsidR="003C7F6D">
        <w:rPr>
          <w:rFonts w:asciiTheme="minorBidi" w:hAnsiTheme="minorBidi"/>
        </w:rPr>
        <w:t>Υπηρεσίας</w:t>
      </w:r>
      <w:r w:rsidRPr="004C1477">
        <w:rPr>
          <w:rFonts w:asciiTheme="minorBidi" w:hAnsiTheme="minorBidi"/>
        </w:rPr>
        <w:t xml:space="preserve"> για την αποτελεσματικότερη και αποδοτικότερη λειτουργία της</w:t>
      </w:r>
      <w:r w:rsidR="00B944B8">
        <w:rPr>
          <w:rFonts w:asciiTheme="minorBidi" w:hAnsiTheme="minorBidi"/>
        </w:rPr>
        <w:t>,</w:t>
      </w:r>
      <w:r w:rsidRPr="004C1477">
        <w:rPr>
          <w:rFonts w:asciiTheme="minorBidi" w:hAnsiTheme="minorBidi"/>
        </w:rPr>
        <w:t xml:space="preserve"> με απώτερο στόχο την καλύτερη δυνατή εξυπηρέτηση των πολιτών-αιτητών, το</w:t>
      </w:r>
      <w:r w:rsidR="00ED07C0">
        <w:rPr>
          <w:rFonts w:asciiTheme="minorBidi" w:hAnsiTheme="minorBidi"/>
        </w:rPr>
        <w:t xml:space="preserve">ν τελευταίο χρόνο το </w:t>
      </w:r>
      <w:r w:rsidRPr="004C1477">
        <w:rPr>
          <w:rFonts w:asciiTheme="minorBidi" w:hAnsiTheme="minorBidi"/>
        </w:rPr>
        <w:t xml:space="preserve">Υφυπουργείο έχει προβεί </w:t>
      </w:r>
      <w:r w:rsidR="00A36B2E">
        <w:rPr>
          <w:rFonts w:asciiTheme="minorBidi" w:hAnsiTheme="minorBidi"/>
        </w:rPr>
        <w:t>σε α</w:t>
      </w:r>
      <w:r w:rsidRPr="000C682A">
        <w:rPr>
          <w:rFonts w:asciiTheme="minorBidi" w:hAnsiTheme="minorBidi"/>
        </w:rPr>
        <w:t>ναδιοργάνωση της ΥΔΕΠ</w:t>
      </w:r>
      <w:r w:rsidR="004C012F">
        <w:rPr>
          <w:rFonts w:asciiTheme="minorBidi" w:hAnsiTheme="minorBidi"/>
        </w:rPr>
        <w:t>,</w:t>
      </w:r>
      <w:r w:rsidRPr="00871471">
        <w:rPr>
          <w:rFonts w:asciiTheme="minorBidi" w:hAnsiTheme="minorBidi"/>
        </w:rPr>
        <w:t xml:space="preserve"> </w:t>
      </w:r>
      <w:r w:rsidRPr="000C682A">
        <w:rPr>
          <w:rFonts w:asciiTheme="minorBidi" w:hAnsiTheme="minorBidi"/>
        </w:rPr>
        <w:t xml:space="preserve">με στόχο την απόδοση μεγαλύτερης έμφασης </w:t>
      </w:r>
      <w:r w:rsidRPr="00871471">
        <w:rPr>
          <w:rFonts w:asciiTheme="minorBidi" w:hAnsiTheme="minorBidi"/>
        </w:rPr>
        <w:t>σ</w:t>
      </w:r>
      <w:r w:rsidRPr="000C682A">
        <w:rPr>
          <w:rFonts w:asciiTheme="minorBidi" w:hAnsiTheme="minorBidi"/>
        </w:rPr>
        <w:t>τον κύριο της ρόλο που είναι η εξέταση αιτήσεων</w:t>
      </w:r>
      <w:r w:rsidR="004C012F">
        <w:rPr>
          <w:rFonts w:asciiTheme="minorBidi" w:hAnsiTheme="minorBidi"/>
        </w:rPr>
        <w:t xml:space="preserve"> και η </w:t>
      </w:r>
      <w:r w:rsidRPr="000C682A">
        <w:rPr>
          <w:rFonts w:asciiTheme="minorBidi" w:hAnsiTheme="minorBidi"/>
        </w:rPr>
        <w:t xml:space="preserve">διαχείριση </w:t>
      </w:r>
      <w:r w:rsidR="004C012F">
        <w:rPr>
          <w:rFonts w:asciiTheme="minorBidi" w:hAnsiTheme="minorBidi"/>
        </w:rPr>
        <w:t>και η</w:t>
      </w:r>
      <w:r w:rsidRPr="000C682A">
        <w:rPr>
          <w:rFonts w:asciiTheme="minorBidi" w:hAnsiTheme="minorBidi"/>
        </w:rPr>
        <w:t xml:space="preserve"> καταβολή επιδομάτων.</w:t>
      </w:r>
      <w:r w:rsidR="00A36B2E">
        <w:rPr>
          <w:rFonts w:asciiTheme="minorBidi" w:hAnsiTheme="minorBidi"/>
        </w:rPr>
        <w:t xml:space="preserve"> Παράλληλα</w:t>
      </w:r>
      <w:r w:rsidR="004C012F">
        <w:rPr>
          <w:rFonts w:asciiTheme="minorBidi" w:hAnsiTheme="minorBidi"/>
        </w:rPr>
        <w:t>,</w:t>
      </w:r>
      <w:r w:rsidR="00A36B2E">
        <w:rPr>
          <w:rFonts w:asciiTheme="minorBidi" w:hAnsiTheme="minorBidi"/>
        </w:rPr>
        <w:t xml:space="preserve"> έχει διασφαλίσει την ε</w:t>
      </w:r>
      <w:r w:rsidRPr="000C682A">
        <w:rPr>
          <w:rFonts w:asciiTheme="minorBidi" w:hAnsiTheme="minorBidi"/>
        </w:rPr>
        <w:t>φαρμογή σύγχρονων μεθόδων για αύξηση της παραγωγικότητας</w:t>
      </w:r>
      <w:r w:rsidR="00A36B2E">
        <w:rPr>
          <w:rFonts w:asciiTheme="minorBidi" w:hAnsiTheme="minorBidi"/>
        </w:rPr>
        <w:t xml:space="preserve"> όπως για παράδειγμα</w:t>
      </w:r>
      <w:r w:rsidR="00E66954">
        <w:rPr>
          <w:rFonts w:asciiTheme="minorBidi" w:hAnsiTheme="minorBidi"/>
        </w:rPr>
        <w:t>:</w:t>
      </w:r>
    </w:p>
    <w:p w14:paraId="6CB005B4" w14:textId="094669D9" w:rsidR="003C7F6D" w:rsidRDefault="004C012F" w:rsidP="003C7F6D">
      <w:pPr>
        <w:pStyle w:val="ListParagraph"/>
        <w:numPr>
          <w:ilvl w:val="0"/>
          <w:numId w:val="25"/>
        </w:numPr>
        <w:spacing w:after="0" w:line="360" w:lineRule="auto"/>
        <w:jc w:val="both"/>
        <w:rPr>
          <w:rFonts w:asciiTheme="minorBidi" w:hAnsiTheme="minorBidi"/>
        </w:rPr>
      </w:pPr>
      <w:r>
        <w:rPr>
          <w:rFonts w:asciiTheme="minorBidi" w:hAnsiTheme="minorBidi"/>
        </w:rPr>
        <w:t xml:space="preserve">την </w:t>
      </w:r>
      <w:r w:rsidR="00DC4763" w:rsidRPr="003C7F6D">
        <w:rPr>
          <w:rFonts w:asciiTheme="minorBidi" w:hAnsiTheme="minorBidi"/>
        </w:rPr>
        <w:t xml:space="preserve">εφαρμογή του λογισμικού eOasis σε όλη την Υπηρεσία για το σύνολο του όγκου της αλληλογραφίας, </w:t>
      </w:r>
    </w:p>
    <w:p w14:paraId="23551600" w14:textId="4748496A" w:rsidR="003C7F6D" w:rsidRDefault="004C012F" w:rsidP="003C7F6D">
      <w:pPr>
        <w:pStyle w:val="ListParagraph"/>
        <w:numPr>
          <w:ilvl w:val="0"/>
          <w:numId w:val="25"/>
        </w:numPr>
        <w:spacing w:after="0" w:line="360" w:lineRule="auto"/>
        <w:jc w:val="both"/>
        <w:rPr>
          <w:rFonts w:asciiTheme="minorBidi" w:hAnsiTheme="minorBidi"/>
        </w:rPr>
      </w:pPr>
      <w:r>
        <w:rPr>
          <w:rFonts w:asciiTheme="minorBidi" w:hAnsiTheme="minorBidi"/>
        </w:rPr>
        <w:t xml:space="preserve">τη </w:t>
      </w:r>
      <w:r w:rsidR="00DC4763" w:rsidRPr="003C7F6D">
        <w:rPr>
          <w:rFonts w:asciiTheme="minorBidi" w:hAnsiTheme="minorBidi"/>
        </w:rPr>
        <w:t>σύσταση ομάδας</w:t>
      </w:r>
      <w:r>
        <w:rPr>
          <w:rFonts w:asciiTheme="minorBidi" w:hAnsiTheme="minorBidi"/>
        </w:rPr>
        <w:t xml:space="preserve"> </w:t>
      </w:r>
      <w:r w:rsidR="00DC4763" w:rsidRPr="003C7F6D">
        <w:rPr>
          <w:rFonts w:asciiTheme="minorBidi" w:hAnsiTheme="minorBidi"/>
        </w:rPr>
        <w:t>Πληροφορικής</w:t>
      </w:r>
      <w:r>
        <w:rPr>
          <w:rFonts w:asciiTheme="minorBidi" w:hAnsiTheme="minorBidi"/>
        </w:rPr>
        <w:t xml:space="preserve"> </w:t>
      </w:r>
      <w:r w:rsidR="00DC4763" w:rsidRPr="003C7F6D">
        <w:rPr>
          <w:rFonts w:asciiTheme="minorBidi" w:hAnsiTheme="minorBidi"/>
        </w:rPr>
        <w:t>και Μηχανογράφησης για</w:t>
      </w:r>
      <w:r>
        <w:rPr>
          <w:rFonts w:asciiTheme="minorBidi" w:hAnsiTheme="minorBidi"/>
        </w:rPr>
        <w:t xml:space="preserve"> </w:t>
      </w:r>
      <w:r w:rsidR="00DC4763" w:rsidRPr="003C7F6D">
        <w:rPr>
          <w:rFonts w:asciiTheme="minorBidi" w:hAnsiTheme="minorBidi"/>
        </w:rPr>
        <w:t>ανάπτυξη μηχανογραφημένων αυτοματισμών για επαναλαμβανόμενες διεργασίες,</w:t>
      </w:r>
    </w:p>
    <w:p w14:paraId="02CF7D75" w14:textId="684C0C4A" w:rsidR="003C7F6D" w:rsidRDefault="004C012F" w:rsidP="003C7F6D">
      <w:pPr>
        <w:pStyle w:val="ListParagraph"/>
        <w:numPr>
          <w:ilvl w:val="0"/>
          <w:numId w:val="25"/>
        </w:numPr>
        <w:spacing w:after="0" w:line="360" w:lineRule="auto"/>
        <w:jc w:val="both"/>
        <w:rPr>
          <w:rFonts w:asciiTheme="minorBidi" w:hAnsiTheme="minorBidi"/>
        </w:rPr>
      </w:pPr>
      <w:r>
        <w:rPr>
          <w:rFonts w:asciiTheme="minorBidi" w:hAnsiTheme="minorBidi"/>
        </w:rPr>
        <w:t xml:space="preserve">την </w:t>
      </w:r>
      <w:r w:rsidR="00DC4763" w:rsidRPr="003C7F6D">
        <w:rPr>
          <w:rFonts w:asciiTheme="minorBidi" w:hAnsiTheme="minorBidi"/>
        </w:rPr>
        <w:t xml:space="preserve">προώθηση της υλοποίησης του συγχρηματοδοτούμενου έργου για ενιαίο μηχανογραφικό σύστημα της υπηρεσίας, και </w:t>
      </w:r>
    </w:p>
    <w:p w14:paraId="187105BC" w14:textId="668D5EA0" w:rsidR="00DC4763" w:rsidRPr="003C7F6D" w:rsidRDefault="004C012F" w:rsidP="003C7F6D">
      <w:pPr>
        <w:pStyle w:val="ListParagraph"/>
        <w:numPr>
          <w:ilvl w:val="0"/>
          <w:numId w:val="25"/>
        </w:numPr>
        <w:spacing w:after="0" w:line="360" w:lineRule="auto"/>
        <w:jc w:val="both"/>
        <w:rPr>
          <w:rFonts w:asciiTheme="minorBidi" w:hAnsiTheme="minorBidi"/>
        </w:rPr>
      </w:pPr>
      <w:r>
        <w:rPr>
          <w:rFonts w:asciiTheme="minorBidi" w:hAnsiTheme="minorBidi"/>
        </w:rPr>
        <w:t xml:space="preserve">την </w:t>
      </w:r>
      <w:r w:rsidR="00DC4763" w:rsidRPr="003C7F6D">
        <w:rPr>
          <w:rFonts w:asciiTheme="minorBidi" w:hAnsiTheme="minorBidi"/>
        </w:rPr>
        <w:t>αποστολή αιτήματος για αξιοποίηση του Technical Support Instrument (TSI) από Ε</w:t>
      </w:r>
      <w:r>
        <w:rPr>
          <w:rFonts w:asciiTheme="minorBidi" w:hAnsiTheme="minorBidi"/>
        </w:rPr>
        <w:t>υρωπαϊκή Ένωση</w:t>
      </w:r>
      <w:r w:rsidR="00DC4763" w:rsidRPr="003C7F6D">
        <w:rPr>
          <w:rFonts w:asciiTheme="minorBidi" w:hAnsiTheme="minorBidi"/>
        </w:rPr>
        <w:t xml:space="preserve"> για ταχύτερη υλοποίηση όλων των ανωτέρω.</w:t>
      </w:r>
    </w:p>
    <w:p w14:paraId="768DF047" w14:textId="77777777" w:rsidR="004C012F" w:rsidRDefault="004C012F" w:rsidP="009F2EF2">
      <w:pPr>
        <w:spacing w:after="0" w:line="360" w:lineRule="auto"/>
        <w:jc w:val="both"/>
        <w:rPr>
          <w:rFonts w:asciiTheme="minorBidi" w:hAnsiTheme="minorBidi"/>
        </w:rPr>
      </w:pPr>
    </w:p>
    <w:p w14:paraId="703E1B56" w14:textId="7A47E5CB" w:rsidR="000C5551" w:rsidRDefault="00E66954" w:rsidP="009F2EF2">
      <w:pPr>
        <w:spacing w:after="0" w:line="360" w:lineRule="auto"/>
        <w:jc w:val="both"/>
        <w:rPr>
          <w:rFonts w:asciiTheme="minorBidi" w:hAnsiTheme="minorBidi"/>
        </w:rPr>
      </w:pPr>
      <w:r>
        <w:rPr>
          <w:rFonts w:asciiTheme="minorBidi" w:hAnsiTheme="minorBidi"/>
        </w:rPr>
        <w:t>Έχοντας ως πυξίδα των ενεργειών μας την αύξηση του βαθμού εξυπηρέτησης του κοιν</w:t>
      </w:r>
      <w:r w:rsidR="000C5551">
        <w:rPr>
          <w:rFonts w:asciiTheme="minorBidi" w:hAnsiTheme="minorBidi"/>
        </w:rPr>
        <w:t>ο</w:t>
      </w:r>
      <w:r>
        <w:rPr>
          <w:rFonts w:asciiTheme="minorBidi" w:hAnsiTheme="minorBidi"/>
        </w:rPr>
        <w:t>ύ, έχουμε προχωρήσει στη δ</w:t>
      </w:r>
      <w:r w:rsidR="00DC4763" w:rsidRPr="000C682A">
        <w:rPr>
          <w:rFonts w:asciiTheme="minorBidi" w:hAnsiTheme="minorBidi"/>
        </w:rPr>
        <w:t xml:space="preserve">ημιουργία </w:t>
      </w:r>
      <w:r w:rsidR="00DC4763" w:rsidRPr="00871471">
        <w:rPr>
          <w:rFonts w:asciiTheme="minorBidi" w:hAnsiTheme="minorBidi"/>
        </w:rPr>
        <w:t>επτά</w:t>
      </w:r>
      <w:r w:rsidR="00DC4763" w:rsidRPr="000C682A">
        <w:rPr>
          <w:rFonts w:asciiTheme="minorBidi" w:hAnsiTheme="minorBidi"/>
        </w:rPr>
        <w:t xml:space="preserve"> Σημείων Εξυπηρέτησης Επιδομάτων Πρόνοιας καλύπτοντας όλες τις </w:t>
      </w:r>
      <w:r w:rsidR="004C012F">
        <w:rPr>
          <w:rFonts w:asciiTheme="minorBidi" w:hAnsiTheme="minorBidi"/>
        </w:rPr>
        <w:t>Ε</w:t>
      </w:r>
      <w:r w:rsidR="00DC4763" w:rsidRPr="000C682A">
        <w:rPr>
          <w:rFonts w:asciiTheme="minorBidi" w:hAnsiTheme="minorBidi"/>
        </w:rPr>
        <w:t>παρχίες, τα οποία στελεχώνονται από 14 συνολικά λειτουργούς της ΥΔΕΠ</w:t>
      </w:r>
      <w:r>
        <w:rPr>
          <w:rFonts w:asciiTheme="minorBidi" w:hAnsiTheme="minorBidi"/>
        </w:rPr>
        <w:t>.</w:t>
      </w:r>
      <w:r w:rsidR="004C012F">
        <w:rPr>
          <w:rFonts w:asciiTheme="minorBidi" w:hAnsiTheme="minorBidi"/>
        </w:rPr>
        <w:t xml:space="preserve"> </w:t>
      </w:r>
      <w:r>
        <w:rPr>
          <w:rFonts w:asciiTheme="minorBidi" w:hAnsiTheme="minorBidi"/>
        </w:rPr>
        <w:t>Τα σημεία αυτά</w:t>
      </w:r>
      <w:r w:rsidR="004C012F">
        <w:rPr>
          <w:rFonts w:asciiTheme="minorBidi" w:hAnsiTheme="minorBidi"/>
        </w:rPr>
        <w:t xml:space="preserve"> </w:t>
      </w:r>
      <w:r w:rsidR="004D4AFC">
        <w:rPr>
          <w:rFonts w:asciiTheme="minorBidi" w:hAnsiTheme="minorBidi"/>
        </w:rPr>
        <w:t xml:space="preserve">προσφέρουν </w:t>
      </w:r>
      <w:r w:rsidR="004C012F">
        <w:rPr>
          <w:rFonts w:asciiTheme="minorBidi" w:hAnsiTheme="minorBidi"/>
        </w:rPr>
        <w:t xml:space="preserve">στους πολίτες </w:t>
      </w:r>
      <w:r w:rsidR="004D4AFC">
        <w:rPr>
          <w:rFonts w:asciiTheme="minorBidi" w:hAnsiTheme="minorBidi"/>
        </w:rPr>
        <w:t>ολοκληρωμένες υπηρεσίες καταχώρησης και παραλαβής αιτήσεων,</w:t>
      </w:r>
      <w:r w:rsidR="004C012F">
        <w:rPr>
          <w:rFonts w:asciiTheme="minorBidi" w:hAnsiTheme="minorBidi"/>
        </w:rPr>
        <w:t xml:space="preserve"> μειώνοντας την ταλαιπωρία που συχνά προκαλούν οι γραφειοκρατικές διαδικασίες</w:t>
      </w:r>
      <w:r w:rsidR="004D4AFC">
        <w:rPr>
          <w:rFonts w:asciiTheme="minorBidi" w:hAnsiTheme="minorBidi"/>
        </w:rPr>
        <w:t>,</w:t>
      </w:r>
      <w:r w:rsidR="004C012F">
        <w:rPr>
          <w:rFonts w:asciiTheme="minorBidi" w:hAnsiTheme="minorBidi"/>
        </w:rPr>
        <w:t xml:space="preserve"> </w:t>
      </w:r>
      <w:r w:rsidR="004D4AFC">
        <w:rPr>
          <w:rFonts w:asciiTheme="minorBidi" w:hAnsiTheme="minorBidi"/>
        </w:rPr>
        <w:t xml:space="preserve">ενώ </w:t>
      </w:r>
      <w:r w:rsidR="00580864">
        <w:rPr>
          <w:rFonts w:asciiTheme="minorBidi" w:hAnsiTheme="minorBidi"/>
        </w:rPr>
        <w:t>πρόθεση είναι να μετεξελιχθούν σε επαρχιακά σημεία κοινωνικής πρόνοιας</w:t>
      </w:r>
      <w:r w:rsidR="004C012F">
        <w:rPr>
          <w:rFonts w:asciiTheme="minorBidi" w:hAnsiTheme="minorBidi"/>
        </w:rPr>
        <w:t>,</w:t>
      </w:r>
      <w:r w:rsidR="00580864">
        <w:rPr>
          <w:rFonts w:asciiTheme="minorBidi" w:hAnsiTheme="minorBidi"/>
        </w:rPr>
        <w:t xml:space="preserve"> τα οποία να στεγάζουν πέραν των λειτουργών της ΥΔΕΠ και </w:t>
      </w:r>
      <w:r w:rsidR="004C012F">
        <w:rPr>
          <w:rFonts w:asciiTheme="minorBidi" w:hAnsiTheme="minorBidi"/>
        </w:rPr>
        <w:t>Κ</w:t>
      </w:r>
      <w:r w:rsidR="00580864">
        <w:rPr>
          <w:rFonts w:asciiTheme="minorBidi" w:hAnsiTheme="minorBidi"/>
        </w:rPr>
        <w:t xml:space="preserve">οινωνικούς </w:t>
      </w:r>
      <w:r w:rsidR="004C012F">
        <w:rPr>
          <w:rFonts w:asciiTheme="minorBidi" w:hAnsiTheme="minorBidi"/>
        </w:rPr>
        <w:t>Λ</w:t>
      </w:r>
      <w:r w:rsidR="00580864">
        <w:rPr>
          <w:rFonts w:asciiTheme="minorBidi" w:hAnsiTheme="minorBidi"/>
        </w:rPr>
        <w:t xml:space="preserve">ειτουργούς </w:t>
      </w:r>
      <w:r w:rsidR="00EC2316">
        <w:rPr>
          <w:rFonts w:asciiTheme="minorBidi" w:hAnsiTheme="minorBidi"/>
        </w:rPr>
        <w:t>ώστε να παρέχεται ολοκληρωμένη μορφή στήριξης στους πολίτες σε ένα σημείο (</w:t>
      </w:r>
      <w:r w:rsidR="00EC2316">
        <w:rPr>
          <w:rFonts w:asciiTheme="minorBidi" w:hAnsiTheme="minorBidi"/>
          <w:lang w:val="en-US"/>
        </w:rPr>
        <w:t>one</w:t>
      </w:r>
      <w:r w:rsidR="004C012F">
        <w:rPr>
          <w:rFonts w:asciiTheme="minorBidi" w:hAnsiTheme="minorBidi"/>
        </w:rPr>
        <w:t>-</w:t>
      </w:r>
      <w:r w:rsidR="00EC2316">
        <w:rPr>
          <w:rFonts w:asciiTheme="minorBidi" w:hAnsiTheme="minorBidi"/>
          <w:lang w:val="en-US"/>
        </w:rPr>
        <w:t>stop</w:t>
      </w:r>
      <w:r w:rsidR="00EC2316" w:rsidRPr="00EC2316">
        <w:rPr>
          <w:rFonts w:asciiTheme="minorBidi" w:hAnsiTheme="minorBidi"/>
        </w:rPr>
        <w:t xml:space="preserve"> </w:t>
      </w:r>
      <w:r w:rsidR="00EC2316">
        <w:rPr>
          <w:rFonts w:asciiTheme="minorBidi" w:hAnsiTheme="minorBidi"/>
          <w:lang w:val="en-US"/>
        </w:rPr>
        <w:t>shop</w:t>
      </w:r>
      <w:r w:rsidR="00EC2316">
        <w:rPr>
          <w:rFonts w:asciiTheme="minorBidi" w:hAnsiTheme="minorBidi"/>
        </w:rPr>
        <w:t>)</w:t>
      </w:r>
      <w:r w:rsidR="00EC2316" w:rsidRPr="00EC2316">
        <w:rPr>
          <w:rFonts w:asciiTheme="minorBidi" w:hAnsiTheme="minorBidi"/>
        </w:rPr>
        <w:t xml:space="preserve">. </w:t>
      </w:r>
      <w:r w:rsidR="00EC2316">
        <w:rPr>
          <w:rFonts w:asciiTheme="minorBidi" w:hAnsiTheme="minorBidi"/>
        </w:rPr>
        <w:t xml:space="preserve">Ενδεικτικά να </w:t>
      </w:r>
      <w:r w:rsidR="004C012F">
        <w:rPr>
          <w:rFonts w:asciiTheme="minorBidi" w:hAnsiTheme="minorBidi"/>
        </w:rPr>
        <w:t>αναφέρω</w:t>
      </w:r>
      <w:r w:rsidR="00EC2316">
        <w:rPr>
          <w:rFonts w:asciiTheme="minorBidi" w:hAnsiTheme="minorBidi"/>
        </w:rPr>
        <w:t xml:space="preserve"> ότι από την έναρξη της λειτουργίας των </w:t>
      </w:r>
      <w:r w:rsidR="00F027EB">
        <w:rPr>
          <w:rFonts w:asciiTheme="minorBidi" w:hAnsiTheme="minorBidi"/>
        </w:rPr>
        <w:t>Σ</w:t>
      </w:r>
      <w:r w:rsidR="00EC2316">
        <w:rPr>
          <w:rFonts w:asciiTheme="minorBidi" w:hAnsiTheme="minorBidi"/>
        </w:rPr>
        <w:t xml:space="preserve">ημείων </w:t>
      </w:r>
      <w:r w:rsidR="00C934FE">
        <w:rPr>
          <w:rFonts w:asciiTheme="minorBidi" w:hAnsiTheme="minorBidi"/>
        </w:rPr>
        <w:t xml:space="preserve">έχουν </w:t>
      </w:r>
      <w:r w:rsidR="00C934FE" w:rsidRPr="00F027EB">
        <w:rPr>
          <w:rFonts w:asciiTheme="minorBidi" w:hAnsiTheme="minorBidi"/>
        </w:rPr>
        <w:t xml:space="preserve">εξυπηρετηθεί παγκύπρια </w:t>
      </w:r>
      <w:r w:rsidR="00F027EB">
        <w:rPr>
          <w:rFonts w:asciiTheme="minorBidi" w:hAnsiTheme="minorBidi"/>
        </w:rPr>
        <w:t xml:space="preserve">πέραν των </w:t>
      </w:r>
      <w:r w:rsidR="00F027EB" w:rsidRPr="00F027EB">
        <w:rPr>
          <w:rFonts w:asciiTheme="minorBidi" w:hAnsiTheme="minorBidi"/>
        </w:rPr>
        <w:t>8</w:t>
      </w:r>
      <w:r w:rsidR="00F027EB">
        <w:rPr>
          <w:rFonts w:asciiTheme="minorBidi" w:hAnsiTheme="minorBidi"/>
        </w:rPr>
        <w:t>.300 πολιτών</w:t>
      </w:r>
      <w:r w:rsidR="00C934FE">
        <w:rPr>
          <w:rFonts w:asciiTheme="minorBidi" w:hAnsiTheme="minorBidi"/>
        </w:rPr>
        <w:t>.</w:t>
      </w:r>
    </w:p>
    <w:p w14:paraId="048281DB" w14:textId="77777777" w:rsidR="004C012F" w:rsidRDefault="004C012F" w:rsidP="009F2EF2">
      <w:pPr>
        <w:spacing w:after="0" w:line="360" w:lineRule="auto"/>
        <w:jc w:val="both"/>
        <w:rPr>
          <w:rFonts w:asciiTheme="minorBidi" w:hAnsiTheme="minorBidi"/>
        </w:rPr>
      </w:pPr>
    </w:p>
    <w:p w14:paraId="35130728" w14:textId="1CEB9814" w:rsidR="000C5551" w:rsidRDefault="00610ABF" w:rsidP="009F2EF2">
      <w:pPr>
        <w:spacing w:after="0" w:line="360" w:lineRule="auto"/>
        <w:jc w:val="both"/>
        <w:rPr>
          <w:rFonts w:asciiTheme="minorBidi" w:hAnsiTheme="minorBidi"/>
        </w:rPr>
      </w:pPr>
      <w:r>
        <w:rPr>
          <w:rFonts w:asciiTheme="minorBidi" w:hAnsiTheme="minorBidi"/>
        </w:rPr>
        <w:t xml:space="preserve">Παράλληλα, </w:t>
      </w:r>
      <w:r w:rsidR="00753ED7">
        <w:rPr>
          <w:rFonts w:asciiTheme="minorBidi" w:hAnsiTheme="minorBidi"/>
        </w:rPr>
        <w:t xml:space="preserve">έχει δρομολογηθεί η δημιουργία </w:t>
      </w:r>
      <w:r w:rsidR="00DC4763" w:rsidRPr="000C682A">
        <w:rPr>
          <w:rFonts w:asciiTheme="minorBidi" w:hAnsiTheme="minorBidi"/>
        </w:rPr>
        <w:t xml:space="preserve">νέου τηλεφωνικού κέντρου με σημαντική επένδυση στην κατάρτιση του προσωπικού που </w:t>
      </w:r>
      <w:r w:rsidR="00753ED7">
        <w:rPr>
          <w:rFonts w:asciiTheme="minorBidi" w:hAnsiTheme="minorBidi"/>
        </w:rPr>
        <w:t xml:space="preserve">θα </w:t>
      </w:r>
      <w:r w:rsidR="00DC4763" w:rsidRPr="000C682A">
        <w:rPr>
          <w:rFonts w:asciiTheme="minorBidi" w:hAnsiTheme="minorBidi"/>
        </w:rPr>
        <w:t>το στελεχώνει</w:t>
      </w:r>
      <w:r w:rsidR="00E541D6">
        <w:rPr>
          <w:rFonts w:asciiTheme="minorBidi" w:hAnsiTheme="minorBidi"/>
        </w:rPr>
        <w:t>,</w:t>
      </w:r>
      <w:r w:rsidR="00DC4763" w:rsidRPr="000C682A">
        <w:rPr>
          <w:rFonts w:asciiTheme="minorBidi" w:hAnsiTheme="minorBidi"/>
        </w:rPr>
        <w:t xml:space="preserve"> ώστε σε συνέργεια με τα </w:t>
      </w:r>
      <w:r w:rsidR="00DC4763" w:rsidRPr="00871471">
        <w:rPr>
          <w:rFonts w:asciiTheme="minorBidi" w:hAnsiTheme="minorBidi"/>
        </w:rPr>
        <w:t>επτά</w:t>
      </w:r>
      <w:r w:rsidR="00DC4763" w:rsidRPr="000C682A">
        <w:rPr>
          <w:rFonts w:asciiTheme="minorBidi" w:hAnsiTheme="minorBidi"/>
        </w:rPr>
        <w:t xml:space="preserve"> Σ</w:t>
      </w:r>
      <w:r w:rsidR="00DC4763" w:rsidRPr="00871471">
        <w:rPr>
          <w:rFonts w:asciiTheme="minorBidi" w:hAnsiTheme="minorBidi"/>
        </w:rPr>
        <w:t xml:space="preserve">ημεία </w:t>
      </w:r>
      <w:r w:rsidR="00DC4763" w:rsidRPr="000C682A">
        <w:rPr>
          <w:rFonts w:asciiTheme="minorBidi" w:hAnsiTheme="minorBidi"/>
        </w:rPr>
        <w:t>Ε</w:t>
      </w:r>
      <w:r w:rsidR="00DC4763" w:rsidRPr="00871471">
        <w:rPr>
          <w:rFonts w:asciiTheme="minorBidi" w:hAnsiTheme="minorBidi"/>
        </w:rPr>
        <w:t xml:space="preserve">ξυπηρέτησης </w:t>
      </w:r>
      <w:r w:rsidR="00DC4763" w:rsidRPr="000C682A">
        <w:rPr>
          <w:rFonts w:asciiTheme="minorBidi" w:hAnsiTheme="minorBidi"/>
        </w:rPr>
        <w:t>Ε</w:t>
      </w:r>
      <w:r w:rsidR="00DC4763" w:rsidRPr="00871471">
        <w:rPr>
          <w:rFonts w:asciiTheme="minorBidi" w:hAnsiTheme="minorBidi"/>
        </w:rPr>
        <w:t xml:space="preserve">πιδομάτων </w:t>
      </w:r>
      <w:r w:rsidR="00DC4763" w:rsidRPr="000C682A">
        <w:rPr>
          <w:rFonts w:asciiTheme="minorBidi" w:hAnsiTheme="minorBidi"/>
        </w:rPr>
        <w:t>Π</w:t>
      </w:r>
      <w:r w:rsidR="00DC4763" w:rsidRPr="00871471">
        <w:rPr>
          <w:rFonts w:asciiTheme="minorBidi" w:hAnsiTheme="minorBidi"/>
        </w:rPr>
        <w:t>ρόνοιας</w:t>
      </w:r>
      <w:r w:rsidR="00DC4763" w:rsidRPr="000C682A">
        <w:rPr>
          <w:rFonts w:asciiTheme="minorBidi" w:hAnsiTheme="minorBidi"/>
        </w:rPr>
        <w:t xml:space="preserve"> να παρέχεται άμεση εξυπηρέτηση των πολιτών</w:t>
      </w:r>
      <w:r w:rsidR="00E541D6">
        <w:rPr>
          <w:rFonts w:asciiTheme="minorBidi" w:hAnsiTheme="minorBidi"/>
        </w:rPr>
        <w:t xml:space="preserve">. </w:t>
      </w:r>
      <w:r w:rsidR="00DC4763" w:rsidRPr="000C682A">
        <w:rPr>
          <w:rFonts w:asciiTheme="minorBidi" w:hAnsiTheme="minorBidi"/>
        </w:rPr>
        <w:t xml:space="preserve">Η δομή </w:t>
      </w:r>
      <w:r w:rsidR="00753ED7">
        <w:rPr>
          <w:rFonts w:asciiTheme="minorBidi" w:hAnsiTheme="minorBidi"/>
        </w:rPr>
        <w:t xml:space="preserve">θα </w:t>
      </w:r>
      <w:r w:rsidR="00DC4763" w:rsidRPr="000C682A">
        <w:rPr>
          <w:rFonts w:asciiTheme="minorBidi" w:hAnsiTheme="minorBidi"/>
        </w:rPr>
        <w:t>περιλαμβάνει αξιολόγηση κάθε κλήσης στη βάση τριών επιπέδων</w:t>
      </w:r>
      <w:r w:rsidR="00E541D6">
        <w:rPr>
          <w:rFonts w:asciiTheme="minorBidi" w:hAnsiTheme="minorBidi"/>
        </w:rPr>
        <w:t xml:space="preserve">: Επίπεδο 1: </w:t>
      </w:r>
      <w:r w:rsidR="00DC4763" w:rsidRPr="000C682A">
        <w:rPr>
          <w:rFonts w:asciiTheme="minorBidi" w:hAnsiTheme="minorBidi"/>
        </w:rPr>
        <w:t>γενική πληροφόρηση,</w:t>
      </w:r>
      <w:r w:rsidR="00E541D6">
        <w:rPr>
          <w:rFonts w:asciiTheme="minorBidi" w:hAnsiTheme="minorBidi"/>
        </w:rPr>
        <w:t xml:space="preserve"> Επίπεδο 2:</w:t>
      </w:r>
      <w:r w:rsidR="00DC4763" w:rsidRPr="000C682A">
        <w:rPr>
          <w:rFonts w:asciiTheme="minorBidi" w:hAnsiTheme="minorBidi"/>
        </w:rPr>
        <w:t xml:space="preserve"> απλές ερωτήσεις για συγκεκριμένες περιπτώσεις</w:t>
      </w:r>
      <w:r w:rsidR="00E541D6">
        <w:rPr>
          <w:rFonts w:asciiTheme="minorBidi" w:hAnsiTheme="minorBidi"/>
        </w:rPr>
        <w:t xml:space="preserve"> και Επίπεδο 3: </w:t>
      </w:r>
      <w:r w:rsidR="00DC4763" w:rsidRPr="000C682A">
        <w:rPr>
          <w:rFonts w:asciiTheme="minorBidi" w:hAnsiTheme="minorBidi"/>
        </w:rPr>
        <w:t>σύνθετες ερωτήσεις για συγκεκριμένες περιπτώσεις που προϋποθέτουν διερεύνηση</w:t>
      </w:r>
      <w:r w:rsidR="00E541D6">
        <w:rPr>
          <w:rFonts w:asciiTheme="minorBidi" w:hAnsiTheme="minorBidi"/>
        </w:rPr>
        <w:t xml:space="preserve">. Στόχος είναι οι κλήσεις που εμπίπτουν </w:t>
      </w:r>
      <w:r w:rsidR="00E541D6">
        <w:rPr>
          <w:rFonts w:asciiTheme="minorBidi" w:hAnsiTheme="minorBidi"/>
        </w:rPr>
        <w:lastRenderedPageBreak/>
        <w:t>στα Ε</w:t>
      </w:r>
      <w:r w:rsidR="00DC4763" w:rsidRPr="000C682A">
        <w:rPr>
          <w:rFonts w:asciiTheme="minorBidi" w:hAnsiTheme="minorBidi"/>
        </w:rPr>
        <w:t xml:space="preserve">πίπεδα 1 και 2 να τυγχάνουν αμέσως χειρισμού στο τηλεφωνικό κέντρο και </w:t>
      </w:r>
      <w:r w:rsidR="00E541D6">
        <w:rPr>
          <w:rFonts w:asciiTheme="minorBidi" w:hAnsiTheme="minorBidi"/>
        </w:rPr>
        <w:t>τα ζητήματα που αφορούν σ</w:t>
      </w:r>
      <w:r w:rsidR="00DC4763" w:rsidRPr="000C682A">
        <w:rPr>
          <w:rFonts w:asciiTheme="minorBidi" w:hAnsiTheme="minorBidi"/>
        </w:rPr>
        <w:t xml:space="preserve">το </w:t>
      </w:r>
      <w:r w:rsidR="00E541D6">
        <w:rPr>
          <w:rFonts w:asciiTheme="minorBidi" w:hAnsiTheme="minorBidi"/>
        </w:rPr>
        <w:t>Ε</w:t>
      </w:r>
      <w:r w:rsidR="00DC4763" w:rsidRPr="000C682A">
        <w:rPr>
          <w:rFonts w:asciiTheme="minorBidi" w:hAnsiTheme="minorBidi"/>
        </w:rPr>
        <w:t>πίπεδο 3 να τυγχάνει διαχείρισης στο εξειδικευμένο τηλεφωνικό κέντρο της ΥΔΕΠ, το οποίο θα διατηρηθεί.</w:t>
      </w:r>
    </w:p>
    <w:p w14:paraId="08DEAAB6" w14:textId="77777777" w:rsidR="00E541D6" w:rsidRDefault="00E541D6" w:rsidP="009F2EF2">
      <w:pPr>
        <w:spacing w:after="0" w:line="360" w:lineRule="auto"/>
        <w:jc w:val="both"/>
        <w:rPr>
          <w:rFonts w:asciiTheme="minorBidi" w:hAnsiTheme="minorBidi"/>
        </w:rPr>
      </w:pPr>
    </w:p>
    <w:p w14:paraId="1EAD9314" w14:textId="2D633FC7" w:rsidR="000C5551" w:rsidRPr="00BD1DE7" w:rsidRDefault="00B944B8" w:rsidP="009F2EF2">
      <w:pPr>
        <w:spacing w:after="0" w:line="360" w:lineRule="auto"/>
        <w:jc w:val="both"/>
        <w:rPr>
          <w:rFonts w:asciiTheme="minorBidi" w:hAnsiTheme="minorBidi"/>
        </w:rPr>
      </w:pPr>
      <w:r>
        <w:rPr>
          <w:rFonts w:asciiTheme="minorBidi" w:hAnsiTheme="minorBidi"/>
        </w:rPr>
        <w:t xml:space="preserve">Σε ό,τι αφορά </w:t>
      </w:r>
      <w:r w:rsidR="00E541D6">
        <w:rPr>
          <w:rFonts w:asciiTheme="minorBidi" w:hAnsiTheme="minorBidi"/>
        </w:rPr>
        <w:t>σ</w:t>
      </w:r>
      <w:r>
        <w:rPr>
          <w:rFonts w:asciiTheme="minorBidi" w:hAnsiTheme="minorBidi"/>
        </w:rPr>
        <w:t xml:space="preserve">τον </w:t>
      </w:r>
      <w:r w:rsidR="005227F0">
        <w:rPr>
          <w:rFonts w:asciiTheme="minorBidi" w:hAnsiTheme="minorBidi"/>
        </w:rPr>
        <w:t>Π</w:t>
      </w:r>
      <w:r>
        <w:rPr>
          <w:rFonts w:asciiTheme="minorBidi" w:hAnsiTheme="minorBidi"/>
        </w:rPr>
        <w:t>ροϋπολογι</w:t>
      </w:r>
      <w:r w:rsidR="00DA7BC3">
        <w:rPr>
          <w:rFonts w:asciiTheme="minorBidi" w:hAnsiTheme="minorBidi"/>
        </w:rPr>
        <w:t>σ</w:t>
      </w:r>
      <w:r>
        <w:rPr>
          <w:rFonts w:asciiTheme="minorBidi" w:hAnsiTheme="minorBidi"/>
        </w:rPr>
        <w:t>μό του 202</w:t>
      </w:r>
      <w:r w:rsidR="004413C0">
        <w:rPr>
          <w:rFonts w:asciiTheme="minorBidi" w:hAnsiTheme="minorBidi"/>
        </w:rPr>
        <w:t>3,</w:t>
      </w:r>
      <w:r w:rsidR="00E541D6">
        <w:rPr>
          <w:rFonts w:asciiTheme="minorBidi" w:hAnsiTheme="minorBidi"/>
        </w:rPr>
        <w:t xml:space="preserve"> </w:t>
      </w:r>
      <w:r w:rsidR="004413C0">
        <w:rPr>
          <w:rFonts w:asciiTheme="minorBidi" w:hAnsiTheme="minorBidi"/>
        </w:rPr>
        <w:t>έ</w:t>
      </w:r>
      <w:r w:rsidRPr="00B944B8">
        <w:rPr>
          <w:rFonts w:asciiTheme="minorBidi" w:hAnsiTheme="minorBidi"/>
        </w:rPr>
        <w:t xml:space="preserve">χοντας στις αρμοδιότητές της την παραχώρηση της πλειονότητας των επιδομάτων κοινωνικής στήριξης, στόχος της Υπηρεσίας είναι η αναβάθμιση των ήδη υπαρχόντων και η δημιουργία νέων μηχανισμών στήριξης. Με τον προτεινόμενο </w:t>
      </w:r>
      <w:r w:rsidR="00E541D6">
        <w:rPr>
          <w:rFonts w:asciiTheme="minorBidi" w:hAnsiTheme="minorBidi"/>
        </w:rPr>
        <w:t>Π</w:t>
      </w:r>
      <w:r w:rsidRPr="00B944B8">
        <w:rPr>
          <w:rFonts w:asciiTheme="minorBidi" w:hAnsiTheme="minorBidi"/>
        </w:rPr>
        <w:t xml:space="preserve">ροϋπολογισμό υπολογίζεται πως θα χορηγηθούν περί των </w:t>
      </w:r>
      <w:r w:rsidRPr="004413C0">
        <w:rPr>
          <w:rFonts w:asciiTheme="minorBidi" w:hAnsiTheme="minorBidi"/>
          <w:b/>
          <w:bCs/>
        </w:rPr>
        <w:t xml:space="preserve">€427 </w:t>
      </w:r>
      <w:r w:rsidR="00BE5CD4">
        <w:rPr>
          <w:rFonts w:asciiTheme="minorBidi" w:hAnsiTheme="minorBidi"/>
          <w:b/>
          <w:bCs/>
        </w:rPr>
        <w:t>εκ</w:t>
      </w:r>
      <w:r w:rsidR="00A11D3C">
        <w:rPr>
          <w:rFonts w:asciiTheme="minorBidi" w:hAnsiTheme="minorBidi"/>
          <w:b/>
          <w:bCs/>
        </w:rPr>
        <w:t>ατομμυρίων</w:t>
      </w:r>
      <w:r w:rsidRPr="00B944B8">
        <w:rPr>
          <w:rFonts w:asciiTheme="minorBidi" w:hAnsiTheme="minorBidi"/>
        </w:rPr>
        <w:t xml:space="preserve"> </w:t>
      </w:r>
      <w:r w:rsidR="00E541D6">
        <w:rPr>
          <w:rFonts w:asciiTheme="minorBidi" w:hAnsiTheme="minorBidi"/>
        </w:rPr>
        <w:t>για την παροχή επιδομάτων σε δικαιούχους</w:t>
      </w:r>
      <w:r w:rsidR="004413C0">
        <w:rPr>
          <w:rFonts w:asciiTheme="minorBidi" w:hAnsiTheme="minorBidi"/>
        </w:rPr>
        <w:t>.</w:t>
      </w:r>
      <w:r w:rsidR="00BD1DE7">
        <w:rPr>
          <w:rFonts w:asciiTheme="minorBidi" w:hAnsiTheme="minorBidi"/>
        </w:rPr>
        <w:t xml:space="preserve"> Σημειώνεται ότι για το </w:t>
      </w:r>
      <w:r w:rsidR="00BD1DE7" w:rsidRPr="00BD1DE7">
        <w:rPr>
          <w:rFonts w:asciiTheme="minorBidi" w:hAnsiTheme="minorBidi"/>
          <w:b/>
          <w:bCs/>
        </w:rPr>
        <w:t>2022</w:t>
      </w:r>
      <w:r w:rsidR="00BD1DE7">
        <w:rPr>
          <w:rFonts w:asciiTheme="minorBidi" w:hAnsiTheme="minorBidi"/>
        </w:rPr>
        <w:t xml:space="preserve"> παραχωρήθηκαν </w:t>
      </w:r>
      <w:r w:rsidR="00BD1DE7" w:rsidRPr="00BD1DE7">
        <w:rPr>
          <w:rFonts w:asciiTheme="minorBidi" w:hAnsiTheme="minorBidi"/>
          <w:b/>
          <w:bCs/>
        </w:rPr>
        <w:t>επιδόματα ΕΕΕ σε 26.700 άτομα, Επιδόματα Χαμηλοσυνταξιούχων σε 35.481 άτομα, Επίδομα Μονογονεϊκής Οικογένειας σε 11.262 άτομα, επίδομα μάνας σε 15.835 άτομα και επίδομα τέκνου σε 60.287 άτομα.</w:t>
      </w:r>
      <w:r w:rsidR="00BD1DE7">
        <w:rPr>
          <w:rFonts w:asciiTheme="minorBidi" w:hAnsiTheme="minorBidi"/>
        </w:rPr>
        <w:t xml:space="preserve"> </w:t>
      </w:r>
    </w:p>
    <w:p w14:paraId="499CCF24" w14:textId="77777777" w:rsidR="00E541D6" w:rsidRDefault="00E541D6" w:rsidP="009F2EF2">
      <w:pPr>
        <w:spacing w:after="0" w:line="360" w:lineRule="auto"/>
        <w:jc w:val="both"/>
        <w:rPr>
          <w:rFonts w:asciiTheme="minorBidi" w:hAnsiTheme="minorBidi"/>
        </w:rPr>
      </w:pPr>
    </w:p>
    <w:p w14:paraId="7CAE8978" w14:textId="7CCFCEEF" w:rsidR="000C5551" w:rsidRDefault="00B944B8" w:rsidP="009F2EF2">
      <w:pPr>
        <w:spacing w:after="0" w:line="360" w:lineRule="auto"/>
        <w:jc w:val="both"/>
        <w:rPr>
          <w:rFonts w:asciiTheme="minorBidi" w:hAnsiTheme="minorBidi"/>
        </w:rPr>
      </w:pPr>
      <w:r w:rsidRPr="00B944B8">
        <w:rPr>
          <w:rFonts w:asciiTheme="minorBidi" w:hAnsiTheme="minorBidi"/>
        </w:rPr>
        <w:t xml:space="preserve">Συγκεκριμένα, η Υπηρεσία θα συνεχίσει κατά το 2023 την παραχώρηση του Ελάχιστου Εγγυημένου Εισοδήματος, όπου προβλέπεται να διατεθούν </w:t>
      </w:r>
      <w:r w:rsidRPr="007B343E">
        <w:rPr>
          <w:rFonts w:asciiTheme="minorBidi" w:hAnsiTheme="minorBidi"/>
          <w:b/>
          <w:bCs/>
        </w:rPr>
        <w:t xml:space="preserve">€210 </w:t>
      </w:r>
      <w:r w:rsidR="00BE5CD4">
        <w:rPr>
          <w:rFonts w:asciiTheme="minorBidi" w:hAnsiTheme="minorBidi"/>
          <w:b/>
          <w:bCs/>
        </w:rPr>
        <w:t>εκ</w:t>
      </w:r>
      <w:r w:rsidR="00762622">
        <w:rPr>
          <w:rFonts w:asciiTheme="minorBidi" w:hAnsiTheme="minorBidi"/>
          <w:b/>
          <w:bCs/>
        </w:rPr>
        <w:t>ατομμύρια</w:t>
      </w:r>
      <w:r w:rsidRPr="00B944B8">
        <w:rPr>
          <w:rFonts w:asciiTheme="minorBidi" w:hAnsiTheme="minorBidi"/>
        </w:rPr>
        <w:t xml:space="preserve"> σε αριθμό οικογενειών ως κρατική χορηγία για εξασφάλιση της διαβίωσης και της στέγασής </w:t>
      </w:r>
      <w:r w:rsidR="005227F0">
        <w:rPr>
          <w:rFonts w:asciiTheme="minorBidi" w:hAnsiTheme="minorBidi"/>
        </w:rPr>
        <w:t>τους,</w:t>
      </w:r>
      <w:r w:rsidRPr="00B944B8">
        <w:rPr>
          <w:rFonts w:asciiTheme="minorBidi" w:hAnsiTheme="minorBidi"/>
        </w:rPr>
        <w:t xml:space="preserve"> ανάλογα με τη σύνθεση της οικογένειας, στη βάση των αναγκών που καθ</w:t>
      </w:r>
      <w:r w:rsidR="006A7FDD">
        <w:rPr>
          <w:rFonts w:asciiTheme="minorBidi" w:hAnsiTheme="minorBidi"/>
        </w:rPr>
        <w:t>ο</w:t>
      </w:r>
      <w:r w:rsidRPr="00B944B8">
        <w:rPr>
          <w:rFonts w:asciiTheme="minorBidi" w:hAnsiTheme="minorBidi"/>
        </w:rPr>
        <w:t>ρίστηκαν μετά από μελέτες κόστους.</w:t>
      </w:r>
      <w:r w:rsidR="007B343E">
        <w:rPr>
          <w:rFonts w:asciiTheme="minorBidi" w:hAnsiTheme="minorBidi"/>
        </w:rPr>
        <w:t xml:space="preserve"> </w:t>
      </w:r>
    </w:p>
    <w:p w14:paraId="389BB474" w14:textId="77777777" w:rsidR="006A7FDD" w:rsidRDefault="006A7FDD" w:rsidP="009F2EF2">
      <w:pPr>
        <w:spacing w:after="0" w:line="360" w:lineRule="auto"/>
        <w:jc w:val="both"/>
        <w:rPr>
          <w:rFonts w:asciiTheme="minorBidi" w:hAnsiTheme="minorBidi"/>
        </w:rPr>
      </w:pPr>
    </w:p>
    <w:p w14:paraId="767B4E0B" w14:textId="48D4B20A" w:rsidR="000C5551" w:rsidRDefault="007A2DAE" w:rsidP="009F2EF2">
      <w:pPr>
        <w:spacing w:after="0" w:line="360" w:lineRule="auto"/>
        <w:jc w:val="both"/>
        <w:rPr>
          <w:rFonts w:asciiTheme="minorBidi" w:hAnsiTheme="minorBidi"/>
        </w:rPr>
      </w:pPr>
      <w:r w:rsidRPr="004C1477">
        <w:rPr>
          <w:rFonts w:asciiTheme="minorBidi" w:hAnsiTheme="minorBidi"/>
        </w:rPr>
        <w:t xml:space="preserve">Επιπλέον, για κάλυψη δαπανών παροχής Επιδόματος Τέκνου σε δικαιούχες οικογένειες, </w:t>
      </w:r>
      <w:r w:rsidR="0069706B">
        <w:rPr>
          <w:rFonts w:asciiTheme="minorBidi" w:hAnsiTheme="minorBidi"/>
        </w:rPr>
        <w:t>στη</w:t>
      </w:r>
      <w:r w:rsidRPr="004C1477">
        <w:rPr>
          <w:rFonts w:asciiTheme="minorBidi" w:hAnsiTheme="minorBidi"/>
        </w:rPr>
        <w:t xml:space="preserve"> βάση</w:t>
      </w:r>
      <w:r w:rsidR="006A7FDD">
        <w:rPr>
          <w:rFonts w:asciiTheme="minorBidi" w:hAnsiTheme="minorBidi"/>
        </w:rPr>
        <w:t xml:space="preserve"> </w:t>
      </w:r>
      <w:r w:rsidRPr="004C1477">
        <w:rPr>
          <w:rFonts w:asciiTheme="minorBidi" w:hAnsiTheme="minorBidi"/>
        </w:rPr>
        <w:t xml:space="preserve">εισοδηματικών και περιουσιακών κριτηρίων, αλλά και για επιπλέον Επίδομα Μονογονεϊκής Οικογένειας, προβλέπεται η διάθεση ποσού </w:t>
      </w:r>
      <w:r w:rsidRPr="0094047C">
        <w:rPr>
          <w:rFonts w:asciiTheme="minorBidi" w:hAnsiTheme="minorBidi"/>
          <w:b/>
          <w:bCs/>
        </w:rPr>
        <w:t xml:space="preserve">€115 </w:t>
      </w:r>
      <w:r w:rsidR="00BE5CD4">
        <w:rPr>
          <w:rFonts w:asciiTheme="minorBidi" w:hAnsiTheme="minorBidi"/>
          <w:b/>
          <w:bCs/>
        </w:rPr>
        <w:t>εκ</w:t>
      </w:r>
      <w:r w:rsidR="00762622">
        <w:rPr>
          <w:rFonts w:asciiTheme="minorBidi" w:hAnsiTheme="minorBidi"/>
          <w:b/>
          <w:bCs/>
        </w:rPr>
        <w:t>ατομμυρίων</w:t>
      </w:r>
      <w:r w:rsidR="0094047C">
        <w:rPr>
          <w:rFonts w:asciiTheme="minorBidi" w:hAnsiTheme="minorBidi"/>
        </w:rPr>
        <w:t>.</w:t>
      </w:r>
      <w:r w:rsidR="00A002E1">
        <w:rPr>
          <w:rFonts w:asciiTheme="minorBidi" w:hAnsiTheme="minorBidi"/>
        </w:rPr>
        <w:t xml:space="preserve"> </w:t>
      </w:r>
    </w:p>
    <w:p w14:paraId="2B34CDBA" w14:textId="77777777" w:rsidR="00C426CF" w:rsidRDefault="00C426CF" w:rsidP="009F2EF2">
      <w:pPr>
        <w:spacing w:after="0" w:line="360" w:lineRule="auto"/>
        <w:jc w:val="both"/>
        <w:rPr>
          <w:rFonts w:asciiTheme="minorBidi" w:hAnsiTheme="minorBidi"/>
        </w:rPr>
      </w:pPr>
    </w:p>
    <w:p w14:paraId="078A9358" w14:textId="5B998B59" w:rsidR="000C5551" w:rsidRDefault="00EE7177" w:rsidP="009F2EF2">
      <w:pPr>
        <w:spacing w:after="0" w:line="360" w:lineRule="auto"/>
        <w:jc w:val="both"/>
        <w:rPr>
          <w:rFonts w:asciiTheme="minorBidi" w:hAnsiTheme="minorBidi"/>
        </w:rPr>
      </w:pPr>
      <w:r>
        <w:rPr>
          <w:rFonts w:asciiTheme="minorBidi" w:hAnsiTheme="minorBidi"/>
        </w:rPr>
        <w:t xml:space="preserve">Επίσης, </w:t>
      </w:r>
      <w:r w:rsidR="00A002E1">
        <w:rPr>
          <w:rFonts w:asciiTheme="minorBidi" w:hAnsiTheme="minorBidi"/>
        </w:rPr>
        <w:t xml:space="preserve">για </w:t>
      </w:r>
      <w:r w:rsidR="00A002E1" w:rsidRPr="00A002E1">
        <w:rPr>
          <w:rFonts w:asciiTheme="minorBidi" w:hAnsiTheme="minorBidi"/>
        </w:rPr>
        <w:t>τη</w:t>
      </w:r>
      <w:r w:rsidR="00A002E1">
        <w:rPr>
          <w:rFonts w:asciiTheme="minorBidi" w:hAnsiTheme="minorBidi"/>
        </w:rPr>
        <w:t>ν</w:t>
      </w:r>
      <w:r w:rsidR="00A002E1" w:rsidRPr="00A002E1">
        <w:rPr>
          <w:rFonts w:asciiTheme="minorBidi" w:hAnsiTheme="minorBidi"/>
        </w:rPr>
        <w:t xml:space="preserve"> παραχώρηση </w:t>
      </w:r>
      <w:r w:rsidR="00C426CF">
        <w:rPr>
          <w:rFonts w:asciiTheme="minorBidi" w:hAnsiTheme="minorBidi"/>
        </w:rPr>
        <w:t>Β</w:t>
      </w:r>
      <w:r w:rsidR="00A002E1" w:rsidRPr="00A002E1">
        <w:rPr>
          <w:rFonts w:asciiTheme="minorBidi" w:hAnsiTheme="minorBidi"/>
        </w:rPr>
        <w:t>ο</w:t>
      </w:r>
      <w:r w:rsidR="00A002E1">
        <w:rPr>
          <w:rFonts w:asciiTheme="minorBidi" w:hAnsiTheme="minorBidi"/>
        </w:rPr>
        <w:t xml:space="preserve">ηθήματος </w:t>
      </w:r>
      <w:r w:rsidR="00C426CF">
        <w:rPr>
          <w:rFonts w:asciiTheme="minorBidi" w:hAnsiTheme="minorBidi"/>
        </w:rPr>
        <w:t>Τ</w:t>
      </w:r>
      <w:r w:rsidR="00A002E1" w:rsidRPr="00A002E1">
        <w:rPr>
          <w:rFonts w:asciiTheme="minorBidi" w:hAnsiTheme="minorBidi"/>
        </w:rPr>
        <w:t xml:space="preserve">οκετού στις άγαμες μητέρες, </w:t>
      </w:r>
      <w:r w:rsidR="00CF3D5A">
        <w:rPr>
          <w:rFonts w:asciiTheme="minorBidi" w:hAnsiTheme="minorBidi"/>
        </w:rPr>
        <w:t xml:space="preserve">έχει συμπεριληφθεί </w:t>
      </w:r>
      <w:r w:rsidR="00A002E1" w:rsidRPr="00A002E1">
        <w:rPr>
          <w:rFonts w:asciiTheme="minorBidi" w:hAnsiTheme="minorBidi"/>
        </w:rPr>
        <w:t xml:space="preserve">δαπάνη συνολικού ύψους </w:t>
      </w:r>
      <w:r w:rsidR="00A002E1" w:rsidRPr="00CF3D5A">
        <w:rPr>
          <w:rFonts w:asciiTheme="minorBidi" w:hAnsiTheme="minorBidi"/>
          <w:b/>
          <w:bCs/>
        </w:rPr>
        <w:t>€300.000</w:t>
      </w:r>
      <w:r w:rsidR="00A002E1" w:rsidRPr="00A002E1">
        <w:rPr>
          <w:rFonts w:asciiTheme="minorBidi" w:hAnsiTheme="minorBidi"/>
        </w:rPr>
        <w:t>.</w:t>
      </w:r>
      <w:r w:rsidR="00B22F32">
        <w:rPr>
          <w:rFonts w:asciiTheme="minorBidi" w:hAnsiTheme="minorBidi"/>
        </w:rPr>
        <w:t xml:space="preserve"> </w:t>
      </w:r>
    </w:p>
    <w:p w14:paraId="2C83C979" w14:textId="77777777" w:rsidR="00C426CF" w:rsidRDefault="00C426CF" w:rsidP="009F2EF2">
      <w:pPr>
        <w:spacing w:after="0" w:line="360" w:lineRule="auto"/>
        <w:jc w:val="both"/>
        <w:rPr>
          <w:rFonts w:asciiTheme="minorBidi" w:hAnsiTheme="minorBidi"/>
        </w:rPr>
      </w:pPr>
    </w:p>
    <w:p w14:paraId="48ECEC09" w14:textId="56D4EF43" w:rsidR="000C5551" w:rsidRDefault="0098697C" w:rsidP="009F2EF2">
      <w:pPr>
        <w:spacing w:after="0" w:line="360" w:lineRule="auto"/>
        <w:jc w:val="both"/>
        <w:rPr>
          <w:rFonts w:asciiTheme="minorBidi" w:hAnsiTheme="minorBidi"/>
        </w:rPr>
      </w:pPr>
      <w:r w:rsidRPr="0098697C">
        <w:rPr>
          <w:rFonts w:asciiTheme="minorBidi" w:hAnsiTheme="minorBidi"/>
        </w:rPr>
        <w:t xml:space="preserve">Όσον αφορά συντάξεις και πληρωμές κατά χάριν σε πολίτες που τραυματίστηκαν στους Παγκόσμιους Πολέμους, και στη βάση των αποφάσεων του Υπουργικού Συμβουλίου, θα διατεθούν </w:t>
      </w:r>
      <w:r w:rsidRPr="0098697C">
        <w:rPr>
          <w:rFonts w:asciiTheme="minorBidi" w:hAnsiTheme="minorBidi"/>
          <w:b/>
          <w:bCs/>
        </w:rPr>
        <w:t>€500.000</w:t>
      </w:r>
      <w:r w:rsidRPr="0098697C">
        <w:rPr>
          <w:rFonts w:asciiTheme="minorBidi" w:hAnsiTheme="minorBidi"/>
        </w:rPr>
        <w:t>.</w:t>
      </w:r>
    </w:p>
    <w:p w14:paraId="41EBC20B" w14:textId="77777777" w:rsidR="00C426CF" w:rsidRDefault="00C426CF" w:rsidP="009F2EF2">
      <w:pPr>
        <w:spacing w:after="0" w:line="360" w:lineRule="auto"/>
        <w:jc w:val="both"/>
        <w:rPr>
          <w:rFonts w:asciiTheme="minorBidi" w:hAnsiTheme="minorBidi"/>
        </w:rPr>
      </w:pPr>
    </w:p>
    <w:p w14:paraId="77C240DE" w14:textId="1CDA7E90" w:rsidR="000C5551" w:rsidRDefault="003B5E66" w:rsidP="009F2EF2">
      <w:pPr>
        <w:spacing w:after="0" w:line="360" w:lineRule="auto"/>
        <w:jc w:val="both"/>
        <w:rPr>
          <w:rFonts w:asciiTheme="minorBidi" w:hAnsiTheme="minorBidi"/>
        </w:rPr>
      </w:pPr>
      <w:r>
        <w:rPr>
          <w:rFonts w:asciiTheme="minorBidi" w:hAnsiTheme="minorBidi"/>
        </w:rPr>
        <w:t xml:space="preserve">Πρόσθετα με τα πιο πάνω, </w:t>
      </w:r>
      <w:r w:rsidR="00B4360B">
        <w:rPr>
          <w:rFonts w:asciiTheme="minorBidi" w:hAnsiTheme="minorBidi"/>
        </w:rPr>
        <w:t xml:space="preserve">θα συνεχιστεί </w:t>
      </w:r>
      <w:r>
        <w:rPr>
          <w:rFonts w:asciiTheme="minorBidi" w:hAnsiTheme="minorBidi"/>
        </w:rPr>
        <w:t>η</w:t>
      </w:r>
      <w:r w:rsidRPr="004C1477">
        <w:rPr>
          <w:rFonts w:asciiTheme="minorBidi" w:hAnsiTheme="minorBidi"/>
        </w:rPr>
        <w:t xml:space="preserve"> </w:t>
      </w:r>
      <w:r w:rsidR="002368F7">
        <w:rPr>
          <w:rFonts w:asciiTheme="minorBidi" w:hAnsiTheme="minorBidi"/>
        </w:rPr>
        <w:t>καταβολή</w:t>
      </w:r>
      <w:r w:rsidRPr="004C1477">
        <w:rPr>
          <w:rFonts w:asciiTheme="minorBidi" w:hAnsiTheme="minorBidi"/>
        </w:rPr>
        <w:t xml:space="preserve"> του Επιδόματος Μάνας</w:t>
      </w:r>
      <w:r w:rsidR="00C426CF">
        <w:rPr>
          <w:rFonts w:asciiTheme="minorBidi" w:hAnsiTheme="minorBidi"/>
        </w:rPr>
        <w:t>, το οποίο</w:t>
      </w:r>
      <w:r w:rsidRPr="004C1477">
        <w:rPr>
          <w:rFonts w:asciiTheme="minorBidi" w:hAnsiTheme="minorBidi"/>
        </w:rPr>
        <w:t xml:space="preserve"> αφορά μητέρες τουλάχιστον </w:t>
      </w:r>
      <w:r w:rsidR="00C426CF">
        <w:rPr>
          <w:rFonts w:asciiTheme="minorBidi" w:hAnsiTheme="minorBidi"/>
        </w:rPr>
        <w:t>τεσσάρων</w:t>
      </w:r>
      <w:r w:rsidRPr="004C1477">
        <w:rPr>
          <w:rFonts w:asciiTheme="minorBidi" w:hAnsiTheme="minorBidi"/>
        </w:rPr>
        <w:t xml:space="preserve"> παιδιών, όλα άνω των 18 ετών, τηρουμένων των απαραίτητων εισοδηματικών κριτηρίων. Στο πλαίσιο χορηγίας του </w:t>
      </w:r>
      <w:r w:rsidR="00EF59A9">
        <w:rPr>
          <w:rFonts w:asciiTheme="minorBidi" w:hAnsiTheme="minorBidi"/>
        </w:rPr>
        <w:t>Ε</w:t>
      </w:r>
      <w:r w:rsidRPr="004C1477">
        <w:rPr>
          <w:rFonts w:asciiTheme="minorBidi" w:hAnsiTheme="minorBidi"/>
        </w:rPr>
        <w:t xml:space="preserve">πιδόματος αυτού, </w:t>
      </w:r>
      <w:r w:rsidR="002368F7">
        <w:rPr>
          <w:rFonts w:asciiTheme="minorBidi" w:hAnsiTheme="minorBidi"/>
        </w:rPr>
        <w:t xml:space="preserve">επωφελούνται 16.764 πολύτεκνες μητέρες και </w:t>
      </w:r>
      <w:r w:rsidRPr="004C1477">
        <w:rPr>
          <w:rFonts w:asciiTheme="minorBidi" w:hAnsiTheme="minorBidi"/>
        </w:rPr>
        <w:t xml:space="preserve">αναμένεται να διατεθούν </w:t>
      </w:r>
      <w:r w:rsidRPr="00B4360B">
        <w:rPr>
          <w:rFonts w:asciiTheme="minorBidi" w:hAnsiTheme="minorBidi"/>
          <w:b/>
          <w:bCs/>
        </w:rPr>
        <w:t xml:space="preserve">€7 </w:t>
      </w:r>
      <w:r w:rsidR="00BE5CD4">
        <w:rPr>
          <w:rFonts w:asciiTheme="minorBidi" w:hAnsiTheme="minorBidi"/>
          <w:b/>
          <w:bCs/>
        </w:rPr>
        <w:t>εκ</w:t>
      </w:r>
      <w:r w:rsidR="00762622">
        <w:rPr>
          <w:rFonts w:asciiTheme="minorBidi" w:hAnsiTheme="minorBidi"/>
          <w:b/>
          <w:bCs/>
        </w:rPr>
        <w:t>ατομμύρια</w:t>
      </w:r>
      <w:r w:rsidRPr="00EF59A9">
        <w:rPr>
          <w:rFonts w:asciiTheme="minorBidi" w:hAnsiTheme="minorBidi"/>
        </w:rPr>
        <w:t>.</w:t>
      </w:r>
      <w:r w:rsidR="002368F7">
        <w:rPr>
          <w:rFonts w:asciiTheme="minorBidi" w:hAnsiTheme="minorBidi"/>
        </w:rPr>
        <w:t xml:space="preserve"> Σημειώνεται ότι από το </w:t>
      </w:r>
      <w:r w:rsidR="002368F7" w:rsidRPr="002368F7">
        <w:rPr>
          <w:rFonts w:asciiTheme="minorBidi" w:hAnsiTheme="minorBidi"/>
          <w:b/>
          <w:bCs/>
        </w:rPr>
        <w:t>2017</w:t>
      </w:r>
      <w:r w:rsidR="002368F7">
        <w:rPr>
          <w:rFonts w:asciiTheme="minorBidi" w:hAnsiTheme="minorBidi"/>
        </w:rPr>
        <w:t xml:space="preserve"> που έγινε η επαναφορά του επιδόματος έχουν δαπανηθεί </w:t>
      </w:r>
      <w:r w:rsidR="002368F7" w:rsidRPr="002368F7">
        <w:rPr>
          <w:rFonts w:asciiTheme="minorBidi" w:hAnsiTheme="minorBidi"/>
          <w:b/>
          <w:bCs/>
        </w:rPr>
        <w:t xml:space="preserve">περίπου </w:t>
      </w:r>
      <w:r w:rsidR="00762622">
        <w:rPr>
          <w:rFonts w:asciiTheme="minorBidi" w:hAnsiTheme="minorBidi"/>
          <w:b/>
          <w:bCs/>
        </w:rPr>
        <w:t>€</w:t>
      </w:r>
      <w:r w:rsidR="002368F7" w:rsidRPr="002368F7">
        <w:rPr>
          <w:rFonts w:asciiTheme="minorBidi" w:hAnsiTheme="minorBidi"/>
          <w:b/>
          <w:bCs/>
        </w:rPr>
        <w:t>34 εκ</w:t>
      </w:r>
      <w:r w:rsidR="00762622">
        <w:rPr>
          <w:rFonts w:asciiTheme="minorBidi" w:hAnsiTheme="minorBidi"/>
          <w:b/>
          <w:bCs/>
        </w:rPr>
        <w:t>ατομμύρια</w:t>
      </w:r>
      <w:r w:rsidR="00524EA0" w:rsidRPr="00524EA0">
        <w:rPr>
          <w:rFonts w:asciiTheme="minorBidi" w:hAnsiTheme="minorBidi"/>
        </w:rPr>
        <w:t>.</w:t>
      </w:r>
    </w:p>
    <w:p w14:paraId="0AA0C265" w14:textId="77777777" w:rsidR="00503430" w:rsidRDefault="00503430" w:rsidP="009F2EF2">
      <w:pPr>
        <w:spacing w:after="0" w:line="360" w:lineRule="auto"/>
        <w:jc w:val="both"/>
        <w:rPr>
          <w:rFonts w:asciiTheme="minorBidi" w:hAnsiTheme="minorBidi"/>
        </w:rPr>
      </w:pPr>
    </w:p>
    <w:p w14:paraId="2D5BBC25" w14:textId="64AA2E32" w:rsidR="002A1F29" w:rsidRDefault="00322BD4" w:rsidP="009F2EF2">
      <w:pPr>
        <w:spacing w:after="0" w:line="360" w:lineRule="auto"/>
        <w:jc w:val="both"/>
        <w:rPr>
          <w:rFonts w:asciiTheme="minorBidi" w:hAnsiTheme="minorBidi"/>
        </w:rPr>
      </w:pPr>
      <w:r>
        <w:rPr>
          <w:rFonts w:asciiTheme="minorBidi" w:hAnsiTheme="minorBidi"/>
        </w:rPr>
        <w:t>Ειδική αναφορά θα πρέπει να κάνω σε</w:t>
      </w:r>
      <w:r w:rsidR="005B3AD9">
        <w:rPr>
          <w:rFonts w:asciiTheme="minorBidi" w:hAnsiTheme="minorBidi"/>
        </w:rPr>
        <w:t xml:space="preserve"> </w:t>
      </w:r>
      <w:r w:rsidR="001E4F10">
        <w:rPr>
          <w:rFonts w:asciiTheme="minorBidi" w:hAnsiTheme="minorBidi"/>
        </w:rPr>
        <w:t xml:space="preserve">μια </w:t>
      </w:r>
      <w:r w:rsidR="000C5551">
        <w:rPr>
          <w:rFonts w:asciiTheme="minorBidi" w:hAnsiTheme="minorBidi"/>
        </w:rPr>
        <w:t>ξεχωριστή</w:t>
      </w:r>
      <w:r w:rsidR="001E4F10">
        <w:rPr>
          <w:rFonts w:asciiTheme="minorBidi" w:hAnsiTheme="minorBidi"/>
        </w:rPr>
        <w:t xml:space="preserve"> κατηγορία συμπολιτών μας, αυτή των συνταξιούχων.</w:t>
      </w:r>
      <w:r w:rsidR="00AB300E">
        <w:rPr>
          <w:rFonts w:asciiTheme="minorBidi" w:hAnsiTheme="minorBidi"/>
        </w:rPr>
        <w:t xml:space="preserve"> </w:t>
      </w:r>
      <w:r w:rsidR="002A1F29">
        <w:rPr>
          <w:rFonts w:asciiTheme="minorBidi" w:hAnsiTheme="minorBidi"/>
        </w:rPr>
        <w:t>Ο προϋπολογισμός του 2023 περιλαμβάνει την</w:t>
      </w:r>
      <w:r w:rsidR="002A1F29" w:rsidRPr="002A1F29">
        <w:rPr>
          <w:rFonts w:asciiTheme="minorBidi" w:hAnsiTheme="minorBidi"/>
        </w:rPr>
        <w:t xml:space="preserve"> παροχή έκτακτων χορηγιών ύψους </w:t>
      </w:r>
      <w:r w:rsidR="002A1F29" w:rsidRPr="002A1F29">
        <w:rPr>
          <w:rFonts w:asciiTheme="minorBidi" w:hAnsiTheme="minorBidi"/>
          <w:b/>
          <w:bCs/>
        </w:rPr>
        <w:t>€3.7</w:t>
      </w:r>
      <w:r w:rsidR="00503430">
        <w:rPr>
          <w:rFonts w:asciiTheme="minorBidi" w:hAnsiTheme="minorBidi"/>
          <w:b/>
          <w:bCs/>
        </w:rPr>
        <w:t xml:space="preserve"> </w:t>
      </w:r>
      <w:r w:rsidR="00BE5CD4">
        <w:rPr>
          <w:rFonts w:asciiTheme="minorBidi" w:hAnsiTheme="minorBidi"/>
          <w:b/>
          <w:bCs/>
        </w:rPr>
        <w:t>εκ</w:t>
      </w:r>
      <w:r w:rsidR="00524EA0">
        <w:rPr>
          <w:rFonts w:asciiTheme="minorBidi" w:hAnsiTheme="minorBidi"/>
          <w:b/>
          <w:bCs/>
        </w:rPr>
        <w:t>ατομμυρίων</w:t>
      </w:r>
      <w:r w:rsidR="00503430" w:rsidRPr="00503430">
        <w:rPr>
          <w:rFonts w:asciiTheme="minorBidi" w:hAnsiTheme="minorBidi"/>
        </w:rPr>
        <w:t xml:space="preserve"> </w:t>
      </w:r>
      <w:r w:rsidR="002A1F29" w:rsidRPr="002A1F29">
        <w:rPr>
          <w:rFonts w:asciiTheme="minorBidi" w:hAnsiTheme="minorBidi"/>
        </w:rPr>
        <w:t>μέσω του Πασχαλινό Επιδόματος σε συνταξιούχους.</w:t>
      </w:r>
      <w:r w:rsidR="00503430">
        <w:rPr>
          <w:rFonts w:asciiTheme="minorBidi" w:hAnsiTheme="minorBidi"/>
        </w:rPr>
        <w:t xml:space="preserve"> </w:t>
      </w:r>
      <w:r w:rsidR="002A1F29" w:rsidRPr="002A1F29">
        <w:rPr>
          <w:rFonts w:asciiTheme="minorBidi" w:hAnsiTheme="minorBidi"/>
        </w:rPr>
        <w:t xml:space="preserve">Επιπρόσθετα, </w:t>
      </w:r>
      <w:r w:rsidR="002A1F29" w:rsidRPr="002A1F29">
        <w:rPr>
          <w:rFonts w:asciiTheme="minorBidi" w:hAnsiTheme="minorBidi"/>
        </w:rPr>
        <w:lastRenderedPageBreak/>
        <w:t xml:space="preserve">προβλέπεται πίστωση ποσού ύψους </w:t>
      </w:r>
      <w:r w:rsidR="002A1F29" w:rsidRPr="002A1F29">
        <w:rPr>
          <w:rFonts w:asciiTheme="minorBidi" w:hAnsiTheme="minorBidi"/>
          <w:b/>
          <w:bCs/>
        </w:rPr>
        <w:t>€90</w:t>
      </w:r>
      <w:r w:rsidR="00A11D3C">
        <w:rPr>
          <w:rFonts w:asciiTheme="minorBidi" w:hAnsiTheme="minorBidi"/>
          <w:b/>
          <w:bCs/>
        </w:rPr>
        <w:t>.</w:t>
      </w:r>
      <w:r w:rsidR="002A1F29" w:rsidRPr="002A1F29">
        <w:rPr>
          <w:rFonts w:asciiTheme="minorBidi" w:hAnsiTheme="minorBidi"/>
          <w:b/>
          <w:bCs/>
        </w:rPr>
        <w:t xml:space="preserve">5 </w:t>
      </w:r>
      <w:r w:rsidR="00BE5CD4">
        <w:rPr>
          <w:rFonts w:asciiTheme="minorBidi" w:hAnsiTheme="minorBidi"/>
          <w:b/>
          <w:bCs/>
        </w:rPr>
        <w:t>εκ</w:t>
      </w:r>
      <w:r w:rsidR="00A11D3C">
        <w:rPr>
          <w:rFonts w:asciiTheme="minorBidi" w:hAnsiTheme="minorBidi"/>
          <w:b/>
          <w:bCs/>
        </w:rPr>
        <w:t>ατομμυρίων</w:t>
      </w:r>
      <w:r w:rsidR="002A1F29" w:rsidRPr="002A1F29">
        <w:rPr>
          <w:rFonts w:asciiTheme="minorBidi" w:hAnsiTheme="minorBidi"/>
        </w:rPr>
        <w:t xml:space="preserve"> για </w:t>
      </w:r>
      <w:r w:rsidR="00503430" w:rsidRPr="002A1F29">
        <w:rPr>
          <w:rFonts w:asciiTheme="minorBidi" w:hAnsiTheme="minorBidi"/>
        </w:rPr>
        <w:t>επιπλέον</w:t>
      </w:r>
      <w:r w:rsidR="002A1F29" w:rsidRPr="002A1F29">
        <w:rPr>
          <w:rFonts w:asciiTheme="minorBidi" w:hAnsiTheme="minorBidi"/>
        </w:rPr>
        <w:t xml:space="preserve"> χορηγία σε </w:t>
      </w:r>
      <w:r w:rsidR="00503430">
        <w:rPr>
          <w:rFonts w:asciiTheme="minorBidi" w:hAnsiTheme="minorBidi"/>
        </w:rPr>
        <w:t>σ</w:t>
      </w:r>
      <w:r w:rsidR="002A1F29" w:rsidRPr="002A1F29">
        <w:rPr>
          <w:rFonts w:asciiTheme="minorBidi" w:hAnsiTheme="minorBidi"/>
        </w:rPr>
        <w:t>υνταξιούχους.</w:t>
      </w:r>
      <w:r w:rsidR="00503430">
        <w:rPr>
          <w:rFonts w:asciiTheme="minorBidi" w:hAnsiTheme="minorBidi"/>
        </w:rPr>
        <w:t xml:space="preserve"> </w:t>
      </w:r>
      <w:r w:rsidR="002A1F29" w:rsidRPr="002A1F29">
        <w:rPr>
          <w:rFonts w:asciiTheme="minorBidi" w:hAnsiTheme="minorBidi"/>
        </w:rPr>
        <w:t>Η συγκεκριμένη δαπάνη, η οποία ουσιαστικά έρχεται να προσθέσει ανάλογο ποσό στο εισόδημα της κατηγορίας των χαμηλοσυνταξιούχων, στοχεύει να καταστεί αρωγός σε νοικοκυριά, τα εισοδήματα των οποίων βρίσκονται κάτω από τα όρια της φτώχειας, και στα οποία διαβιεί τουλάχιστον ένας συνταξιούχος.</w:t>
      </w:r>
    </w:p>
    <w:p w14:paraId="0A02CE94" w14:textId="77777777" w:rsidR="00503430" w:rsidRDefault="00503430" w:rsidP="009F2EF2">
      <w:pPr>
        <w:spacing w:after="0" w:line="360" w:lineRule="auto"/>
        <w:jc w:val="both"/>
        <w:rPr>
          <w:rFonts w:asciiTheme="minorBidi" w:hAnsiTheme="minorBidi"/>
        </w:rPr>
      </w:pPr>
    </w:p>
    <w:p w14:paraId="60A85AC6" w14:textId="7EBAC6A2" w:rsidR="0068588C" w:rsidRDefault="002A1F29" w:rsidP="009F2EF2">
      <w:pPr>
        <w:spacing w:after="0" w:line="360" w:lineRule="auto"/>
        <w:jc w:val="both"/>
        <w:rPr>
          <w:rFonts w:asciiTheme="minorBidi" w:hAnsiTheme="minorBidi"/>
        </w:rPr>
      </w:pPr>
      <w:r>
        <w:rPr>
          <w:rFonts w:asciiTheme="minorBidi" w:hAnsiTheme="minorBidi"/>
        </w:rPr>
        <w:t>Θέλω να σημειώσω ότι γ</w:t>
      </w:r>
      <w:r w:rsidR="00AB300E" w:rsidRPr="00AB300E">
        <w:rPr>
          <w:rFonts w:asciiTheme="minorBidi" w:hAnsiTheme="minorBidi"/>
        </w:rPr>
        <w:t>ια την περαιτέρω στήριξη της ομάδας πληθυσμού των χαμηλοσυνταξιούχων</w:t>
      </w:r>
      <w:r w:rsidR="007E369F">
        <w:rPr>
          <w:rFonts w:asciiTheme="minorBidi" w:hAnsiTheme="minorBidi"/>
        </w:rPr>
        <w:t xml:space="preserve"> έχουν ληφθεί </w:t>
      </w:r>
      <w:r w:rsidR="00244196">
        <w:rPr>
          <w:rFonts w:asciiTheme="minorBidi" w:hAnsiTheme="minorBidi"/>
        </w:rPr>
        <w:t xml:space="preserve">φέτος </w:t>
      </w:r>
      <w:r w:rsidR="007E369F">
        <w:rPr>
          <w:rFonts w:asciiTheme="minorBidi" w:hAnsiTheme="minorBidi"/>
        </w:rPr>
        <w:t xml:space="preserve">σειρά αποφάσεων </w:t>
      </w:r>
      <w:r w:rsidR="00B718DC">
        <w:rPr>
          <w:rFonts w:asciiTheme="minorBidi" w:hAnsiTheme="minorBidi"/>
        </w:rPr>
        <w:t xml:space="preserve">που αφορούν </w:t>
      </w:r>
      <w:r w:rsidR="00807A9A">
        <w:rPr>
          <w:rFonts w:asciiTheme="minorBidi" w:hAnsiTheme="minorBidi"/>
        </w:rPr>
        <w:t xml:space="preserve">για παράδειγμα </w:t>
      </w:r>
      <w:r w:rsidR="00AB300E" w:rsidRPr="00AB300E">
        <w:rPr>
          <w:rFonts w:asciiTheme="minorBidi" w:hAnsiTheme="minorBidi"/>
        </w:rPr>
        <w:t>τον υπολογισμό του εισοδήματος</w:t>
      </w:r>
      <w:r w:rsidR="00876F6C">
        <w:rPr>
          <w:rFonts w:asciiTheme="minorBidi" w:hAnsiTheme="minorBidi"/>
        </w:rPr>
        <w:t xml:space="preserve"> με βάση τα εισοδήματα του ιδίου χρόνου και όχι του </w:t>
      </w:r>
      <w:r w:rsidR="00503430">
        <w:rPr>
          <w:rFonts w:asciiTheme="minorBidi" w:hAnsiTheme="minorBidi"/>
        </w:rPr>
        <w:t>προηγούμενου</w:t>
      </w:r>
      <w:r w:rsidR="002343F0">
        <w:rPr>
          <w:rFonts w:asciiTheme="minorBidi" w:hAnsiTheme="minorBidi"/>
        </w:rPr>
        <w:t xml:space="preserve"> και</w:t>
      </w:r>
      <w:r w:rsidR="00AB300E" w:rsidRPr="00AB300E">
        <w:rPr>
          <w:rFonts w:asciiTheme="minorBidi" w:hAnsiTheme="minorBidi"/>
        </w:rPr>
        <w:t xml:space="preserve"> </w:t>
      </w:r>
      <w:r w:rsidR="00876F6C">
        <w:rPr>
          <w:rFonts w:asciiTheme="minorBidi" w:hAnsiTheme="minorBidi"/>
        </w:rPr>
        <w:t>την ε</w:t>
      </w:r>
      <w:r w:rsidR="00876F6C" w:rsidRPr="00AB300E">
        <w:rPr>
          <w:rFonts w:asciiTheme="minorBidi" w:hAnsiTheme="minorBidi"/>
        </w:rPr>
        <w:t>ξαίρεση της φοιτητικής χορηγίας από τον υπολογισμό του εισοδήματος του κάθε νοικοκυριού για σκοπούς Επιδόματος Χαμηλοσυνταξιούχου</w:t>
      </w:r>
      <w:r w:rsidR="00503430">
        <w:rPr>
          <w:rFonts w:asciiTheme="minorBidi" w:hAnsiTheme="minorBidi"/>
        </w:rPr>
        <w:t xml:space="preserve"> </w:t>
      </w:r>
      <w:r w:rsidR="00876F6C" w:rsidRPr="00AB300E">
        <w:rPr>
          <w:rFonts w:asciiTheme="minorBidi" w:hAnsiTheme="minorBidi"/>
        </w:rPr>
        <w:t>και Πασχαλινού</w:t>
      </w:r>
      <w:r w:rsidR="00876F6C">
        <w:rPr>
          <w:rFonts w:asciiTheme="minorBidi" w:hAnsiTheme="minorBidi"/>
        </w:rPr>
        <w:t xml:space="preserve"> </w:t>
      </w:r>
      <w:r w:rsidR="00503430">
        <w:rPr>
          <w:rFonts w:asciiTheme="minorBidi" w:hAnsiTheme="minorBidi"/>
        </w:rPr>
        <w:t>Ε</w:t>
      </w:r>
      <w:r w:rsidR="00876F6C">
        <w:rPr>
          <w:rFonts w:asciiTheme="minorBidi" w:hAnsiTheme="minorBidi"/>
        </w:rPr>
        <w:t>πιδόματος</w:t>
      </w:r>
      <w:r w:rsidR="0068588C">
        <w:rPr>
          <w:rFonts w:asciiTheme="minorBidi" w:hAnsiTheme="minorBidi"/>
        </w:rPr>
        <w:t>.</w:t>
      </w:r>
    </w:p>
    <w:p w14:paraId="4E1A474B" w14:textId="77777777" w:rsidR="00503430" w:rsidRDefault="00503430" w:rsidP="009F2EF2">
      <w:pPr>
        <w:spacing w:after="0" w:line="360" w:lineRule="auto"/>
        <w:jc w:val="both"/>
        <w:rPr>
          <w:rFonts w:asciiTheme="minorBidi" w:hAnsiTheme="minorBidi"/>
        </w:rPr>
      </w:pPr>
    </w:p>
    <w:p w14:paraId="355B0698" w14:textId="4A345DC3" w:rsidR="00AB300E" w:rsidRDefault="00FC7628" w:rsidP="009F2EF2">
      <w:pPr>
        <w:spacing w:after="0" w:line="360" w:lineRule="auto"/>
        <w:jc w:val="both"/>
        <w:rPr>
          <w:rFonts w:asciiTheme="minorBidi" w:hAnsiTheme="minorBidi"/>
        </w:rPr>
      </w:pPr>
      <w:r>
        <w:rPr>
          <w:rFonts w:asciiTheme="minorBidi" w:hAnsiTheme="minorBidi"/>
        </w:rPr>
        <w:t xml:space="preserve">Πρόσθετα, </w:t>
      </w:r>
      <w:r w:rsidR="00AC6E63">
        <w:rPr>
          <w:rFonts w:asciiTheme="minorBidi" w:hAnsiTheme="minorBidi"/>
        </w:rPr>
        <w:t>λαμβάνοντας</w:t>
      </w:r>
      <w:r w:rsidR="00AC6E63" w:rsidRPr="00AB300E">
        <w:rPr>
          <w:rFonts w:asciiTheme="minorBidi" w:hAnsiTheme="minorBidi"/>
        </w:rPr>
        <w:t xml:space="preserve"> υπόψη </w:t>
      </w:r>
      <w:r w:rsidR="00AC6E63">
        <w:rPr>
          <w:rFonts w:asciiTheme="minorBidi" w:hAnsiTheme="minorBidi"/>
        </w:rPr>
        <w:t>τις</w:t>
      </w:r>
      <w:r w:rsidR="00AC6E63" w:rsidRPr="00AB300E">
        <w:rPr>
          <w:rFonts w:asciiTheme="minorBidi" w:hAnsiTheme="minorBidi"/>
        </w:rPr>
        <w:t xml:space="preserve"> σημαντικές ανατιμήσεις στις τιμές βασικών ειδών πρώτης ανάγκης και </w:t>
      </w:r>
      <w:r w:rsidR="00AC6E63">
        <w:rPr>
          <w:rFonts w:asciiTheme="minorBidi" w:hAnsiTheme="minorBidi"/>
        </w:rPr>
        <w:t xml:space="preserve">το γεγονός ότι </w:t>
      </w:r>
      <w:r w:rsidR="00AC6E63" w:rsidRPr="00AB300E">
        <w:rPr>
          <w:rFonts w:asciiTheme="minorBidi" w:hAnsiTheme="minorBidi"/>
        </w:rPr>
        <w:t>η αύξηση των συντάξεων κατά 5,6% από τον Ιανουάριο 2022 έως σήμερα, θα αποτελούσε αιτία για αποκλεισμό σημαντικού αριθμού δικαιούχων από το εν λόγω Επίδομα, σε μια χρονική συγκυρία που επιβάλλει τη στήριξη των ευάλωτων ομάδων του πληθυσμού</w:t>
      </w:r>
      <w:r w:rsidR="007E0027">
        <w:rPr>
          <w:rFonts w:asciiTheme="minorBidi" w:hAnsiTheme="minorBidi"/>
        </w:rPr>
        <w:t xml:space="preserve">, αποφασίστηκε η απορρόφηση της εν λόγω αύξησης από το </w:t>
      </w:r>
      <w:r w:rsidR="00503430">
        <w:rPr>
          <w:rFonts w:asciiTheme="minorBidi" w:hAnsiTheme="minorBidi"/>
        </w:rPr>
        <w:t>Κ</w:t>
      </w:r>
      <w:r w:rsidR="007E0027">
        <w:rPr>
          <w:rFonts w:asciiTheme="minorBidi" w:hAnsiTheme="minorBidi"/>
        </w:rPr>
        <w:t>ράτος μέσα από εξοικονομήσεις της υπηρεσίας</w:t>
      </w:r>
      <w:r w:rsidR="00AB300E" w:rsidRPr="00AB300E">
        <w:rPr>
          <w:rFonts w:asciiTheme="minorBidi" w:hAnsiTheme="minorBidi"/>
        </w:rPr>
        <w:t>, νοουμένου ότι τα υπόλοιπα δεδομένα που αφορούν τον κάθε δικαιούχο δεν διαφοροποιηθούν</w:t>
      </w:r>
      <w:r w:rsidR="00C9581A">
        <w:rPr>
          <w:rFonts w:asciiTheme="minorBidi" w:hAnsiTheme="minorBidi"/>
        </w:rPr>
        <w:t>.</w:t>
      </w:r>
    </w:p>
    <w:p w14:paraId="2105343E" w14:textId="77777777" w:rsidR="00503430" w:rsidRPr="00AB300E" w:rsidRDefault="00503430" w:rsidP="009F2EF2">
      <w:pPr>
        <w:spacing w:after="0" w:line="360" w:lineRule="auto"/>
        <w:jc w:val="both"/>
        <w:rPr>
          <w:rFonts w:asciiTheme="minorBidi" w:hAnsiTheme="minorBidi"/>
        </w:rPr>
      </w:pPr>
    </w:p>
    <w:p w14:paraId="0CB59C3E" w14:textId="0E6C90A8" w:rsidR="006A2CED" w:rsidRDefault="00C9581A" w:rsidP="009F2EF2">
      <w:pPr>
        <w:spacing w:after="0" w:line="360" w:lineRule="auto"/>
        <w:jc w:val="both"/>
        <w:rPr>
          <w:rFonts w:asciiTheme="minorBidi" w:hAnsiTheme="minorBidi"/>
        </w:rPr>
      </w:pPr>
      <w:r>
        <w:rPr>
          <w:rFonts w:asciiTheme="minorBidi" w:hAnsiTheme="minorBidi"/>
        </w:rPr>
        <w:t xml:space="preserve">Τέλος, σε σχέση με την στήριξη της ομάδας αυτής, </w:t>
      </w:r>
      <w:r w:rsidR="00CD7DDA">
        <w:rPr>
          <w:rFonts w:asciiTheme="minorBidi" w:hAnsiTheme="minorBidi"/>
        </w:rPr>
        <w:t>σε συνεργασία με το Υπουργείο Ενέργειας, αποφασίστηκε η δ</w:t>
      </w:r>
      <w:r w:rsidR="00AB300E" w:rsidRPr="00AB300E">
        <w:rPr>
          <w:rFonts w:asciiTheme="minorBidi" w:hAnsiTheme="minorBidi"/>
        </w:rPr>
        <w:t xml:space="preserve">ιεύρυνση των ευάλωτων δικαιούχων των Σχεδίων Χορηγιών του Υπουργείου με </w:t>
      </w:r>
      <w:r w:rsidR="00050CD3">
        <w:rPr>
          <w:rFonts w:asciiTheme="minorBidi" w:hAnsiTheme="minorBidi"/>
        </w:rPr>
        <w:t xml:space="preserve">τη </w:t>
      </w:r>
      <w:r w:rsidR="00AB300E" w:rsidRPr="00AB300E">
        <w:rPr>
          <w:rFonts w:asciiTheme="minorBidi" w:hAnsiTheme="minorBidi"/>
        </w:rPr>
        <w:t xml:space="preserve">συμπερίληψη </w:t>
      </w:r>
      <w:r w:rsidR="00050CD3">
        <w:rPr>
          <w:rFonts w:asciiTheme="minorBidi" w:hAnsiTheme="minorBidi"/>
        </w:rPr>
        <w:t>των συνταξιούχων</w:t>
      </w:r>
      <w:r w:rsidR="00AB300E" w:rsidRPr="00AB300E">
        <w:rPr>
          <w:rFonts w:asciiTheme="minorBidi" w:hAnsiTheme="minorBidi"/>
        </w:rPr>
        <w:t xml:space="preserve"> με </w:t>
      </w:r>
      <w:r w:rsidR="00503430">
        <w:rPr>
          <w:rFonts w:asciiTheme="minorBidi" w:hAnsiTheme="minorBidi"/>
        </w:rPr>
        <w:t>χ</w:t>
      </w:r>
      <w:r w:rsidR="00AB300E" w:rsidRPr="00AB300E">
        <w:rPr>
          <w:rFonts w:asciiTheme="minorBidi" w:hAnsiTheme="minorBidi"/>
        </w:rPr>
        <w:t xml:space="preserve">αμηλά </w:t>
      </w:r>
      <w:r w:rsidR="00503430">
        <w:rPr>
          <w:rFonts w:asciiTheme="minorBidi" w:hAnsiTheme="minorBidi"/>
        </w:rPr>
        <w:t>ε</w:t>
      </w:r>
      <w:r w:rsidR="00AB300E" w:rsidRPr="00AB300E">
        <w:rPr>
          <w:rFonts w:asciiTheme="minorBidi" w:hAnsiTheme="minorBidi"/>
        </w:rPr>
        <w:t xml:space="preserve">ισοδήματα που </w:t>
      </w:r>
      <w:r w:rsidR="005F14EE">
        <w:rPr>
          <w:rFonts w:asciiTheme="minorBidi" w:hAnsiTheme="minorBidi"/>
        </w:rPr>
        <w:t>λαμβάνουν πρόσθετη στήριξη</w:t>
      </w:r>
      <w:r w:rsidR="00AB300E" w:rsidRPr="00AB300E">
        <w:rPr>
          <w:rFonts w:asciiTheme="minorBidi" w:hAnsiTheme="minorBidi"/>
        </w:rPr>
        <w:t xml:space="preserve"> από την Υπηρεσία Διαχείρισης Επιδομάτων Πρόνοιας. </w:t>
      </w:r>
    </w:p>
    <w:p w14:paraId="2336EDB6" w14:textId="77777777" w:rsidR="00503430" w:rsidRDefault="00503430" w:rsidP="009F2EF2">
      <w:pPr>
        <w:spacing w:after="0" w:line="360" w:lineRule="auto"/>
        <w:jc w:val="both"/>
        <w:rPr>
          <w:rFonts w:asciiTheme="minorBidi" w:hAnsiTheme="minorBidi"/>
        </w:rPr>
      </w:pPr>
    </w:p>
    <w:p w14:paraId="6235E4F5" w14:textId="77C15AC3" w:rsidR="00717648" w:rsidRDefault="00045712" w:rsidP="009F2EF2">
      <w:pPr>
        <w:spacing w:after="0" w:line="360" w:lineRule="auto"/>
        <w:jc w:val="both"/>
        <w:rPr>
          <w:rFonts w:asciiTheme="minorBidi" w:hAnsiTheme="minorBidi"/>
          <w:b/>
          <w:bCs/>
        </w:rPr>
      </w:pPr>
      <w:r>
        <w:rPr>
          <w:rFonts w:asciiTheme="minorBidi" w:hAnsiTheme="minorBidi"/>
        </w:rPr>
        <w:t>Πέραν των πιο πάνω, θα ήταν παράλειψ</w:t>
      </w:r>
      <w:r w:rsidR="00224D87">
        <w:rPr>
          <w:rFonts w:asciiTheme="minorBidi" w:hAnsiTheme="minorBidi"/>
        </w:rPr>
        <w:t>ή</w:t>
      </w:r>
      <w:r>
        <w:rPr>
          <w:rFonts w:asciiTheme="minorBidi" w:hAnsiTheme="minorBidi"/>
        </w:rPr>
        <w:t xml:space="preserve"> μου να μην </w:t>
      </w:r>
      <w:r w:rsidR="00224D87">
        <w:rPr>
          <w:rFonts w:asciiTheme="minorBidi" w:hAnsiTheme="minorBidi"/>
        </w:rPr>
        <w:t>αναφερθώ</w:t>
      </w:r>
      <w:r>
        <w:rPr>
          <w:rFonts w:asciiTheme="minorBidi" w:hAnsiTheme="minorBidi"/>
        </w:rPr>
        <w:t xml:space="preserve"> </w:t>
      </w:r>
      <w:r w:rsidR="00224D87">
        <w:rPr>
          <w:rFonts w:asciiTheme="minorBidi" w:hAnsiTheme="minorBidi"/>
        </w:rPr>
        <w:t>σ</w:t>
      </w:r>
      <w:r>
        <w:rPr>
          <w:rFonts w:asciiTheme="minorBidi" w:hAnsiTheme="minorBidi"/>
        </w:rPr>
        <w:t xml:space="preserve">το γεγονός ότι μέσω της </w:t>
      </w:r>
      <w:r w:rsidR="001E05C5">
        <w:rPr>
          <w:rFonts w:asciiTheme="minorBidi" w:hAnsiTheme="minorBidi"/>
        </w:rPr>
        <w:t>Υπηρεσίας</w:t>
      </w:r>
      <w:r w:rsidR="00F148BB">
        <w:rPr>
          <w:rFonts w:asciiTheme="minorBidi" w:hAnsiTheme="minorBidi"/>
        </w:rPr>
        <w:t xml:space="preserve"> Διαχείρισης Επιδομάτων Πρόνοιας</w:t>
      </w:r>
      <w:r w:rsidR="001E05C5">
        <w:rPr>
          <w:rFonts w:asciiTheme="minorBidi" w:hAnsiTheme="minorBidi"/>
        </w:rPr>
        <w:t xml:space="preserve"> έχουν υλοποιηθεί έκτακτα </w:t>
      </w:r>
      <w:r w:rsidR="004711B5" w:rsidRPr="004711B5">
        <w:rPr>
          <w:rFonts w:asciiTheme="minorBidi" w:hAnsiTheme="minorBidi"/>
        </w:rPr>
        <w:t>μέτρ</w:t>
      </w:r>
      <w:r w:rsidR="001E05C5">
        <w:rPr>
          <w:rFonts w:asciiTheme="minorBidi" w:hAnsiTheme="minorBidi"/>
        </w:rPr>
        <w:t>α</w:t>
      </w:r>
      <w:r w:rsidR="004711B5" w:rsidRPr="004711B5">
        <w:rPr>
          <w:rFonts w:asciiTheme="minorBidi" w:hAnsiTheme="minorBidi"/>
        </w:rPr>
        <w:t xml:space="preserve"> στήριξης των ευάλωτων νοικοκυριών λόγω των πληθωριστικών πιέσεων με βάση σχετικές Αποφάσεις του Υπουργικού Συμβουλίου.</w:t>
      </w:r>
      <w:r w:rsidR="001E05C5">
        <w:rPr>
          <w:rFonts w:asciiTheme="minorBidi" w:hAnsiTheme="minorBidi"/>
        </w:rPr>
        <w:t xml:space="preserve"> </w:t>
      </w:r>
      <w:r w:rsidR="00E826D2">
        <w:rPr>
          <w:rFonts w:asciiTheme="minorBidi" w:hAnsiTheme="minorBidi"/>
        </w:rPr>
        <w:t>Τα μέτρα αυτά αφορούσαν τόσο την παραχώρηση εφάπαξ ποσού τον περασμένο Ιούνιο</w:t>
      </w:r>
      <w:r w:rsidR="00DF155D">
        <w:rPr>
          <w:rFonts w:asciiTheme="minorBidi" w:hAnsiTheme="minorBidi"/>
        </w:rPr>
        <w:t xml:space="preserve"> όσο και την παραχώρηση έκτακτης χορηγίας για επιστροφή στο σχολείο, οι οποίες παραχωρήθηκαν</w:t>
      </w:r>
      <w:r w:rsidR="00E826D2">
        <w:rPr>
          <w:rFonts w:asciiTheme="minorBidi" w:hAnsiTheme="minorBidi"/>
        </w:rPr>
        <w:t xml:space="preserve"> στη βάση μιας στοχευμένης προσέγγισης</w:t>
      </w:r>
      <w:r w:rsidR="00224D87">
        <w:rPr>
          <w:rFonts w:asciiTheme="minorBidi" w:hAnsiTheme="minorBidi"/>
        </w:rPr>
        <w:t>,</w:t>
      </w:r>
      <w:r w:rsidR="00E826D2">
        <w:rPr>
          <w:rFonts w:asciiTheme="minorBidi" w:hAnsiTheme="minorBidi"/>
        </w:rPr>
        <w:t xml:space="preserve"> η οποία διασφάλι</w:t>
      </w:r>
      <w:r w:rsidR="00DF155D">
        <w:rPr>
          <w:rFonts w:asciiTheme="minorBidi" w:hAnsiTheme="minorBidi"/>
        </w:rPr>
        <w:t xml:space="preserve">ζε την κατανομή της βοήθειας κατ’ αναλογία με τα εισοδηματικά δεδομένα κάθε οικογένειας. Το κόστος για την παραχώρηση των εν λόγω </w:t>
      </w:r>
      <w:r w:rsidR="00B851BB">
        <w:rPr>
          <w:rFonts w:asciiTheme="minorBidi" w:hAnsiTheme="minorBidi"/>
        </w:rPr>
        <w:t xml:space="preserve">μέτρων στήριξης </w:t>
      </w:r>
      <w:r w:rsidR="005462E7" w:rsidRPr="005462E7">
        <w:rPr>
          <w:rFonts w:asciiTheme="minorBidi" w:hAnsiTheme="minorBidi"/>
          <w:b/>
          <w:bCs/>
        </w:rPr>
        <w:t>ξεπέρασε τα €6.</w:t>
      </w:r>
      <w:r w:rsidR="00A11D3C">
        <w:rPr>
          <w:rFonts w:asciiTheme="minorBidi" w:hAnsiTheme="minorBidi"/>
          <w:b/>
          <w:bCs/>
        </w:rPr>
        <w:t>8</w:t>
      </w:r>
      <w:r w:rsidR="005462E7" w:rsidRPr="005462E7">
        <w:rPr>
          <w:rFonts w:asciiTheme="minorBidi" w:hAnsiTheme="minorBidi"/>
          <w:b/>
          <w:bCs/>
        </w:rPr>
        <w:t xml:space="preserve"> </w:t>
      </w:r>
      <w:r w:rsidR="00BE5CD4">
        <w:rPr>
          <w:rFonts w:asciiTheme="minorBidi" w:hAnsiTheme="minorBidi"/>
          <w:b/>
          <w:bCs/>
        </w:rPr>
        <w:t>εκ</w:t>
      </w:r>
      <w:r w:rsidR="00BC7A56">
        <w:rPr>
          <w:rFonts w:asciiTheme="minorBidi" w:hAnsiTheme="minorBidi"/>
          <w:b/>
          <w:bCs/>
        </w:rPr>
        <w:t>ατομμύρια</w:t>
      </w:r>
      <w:r w:rsidR="00B851BB" w:rsidRPr="005462E7">
        <w:rPr>
          <w:rFonts w:asciiTheme="minorBidi" w:hAnsiTheme="minorBidi"/>
        </w:rPr>
        <w:t>.</w:t>
      </w:r>
    </w:p>
    <w:p w14:paraId="7D71B38F" w14:textId="77777777" w:rsidR="00224D87" w:rsidRPr="002E32FB" w:rsidRDefault="00224D87" w:rsidP="009F2EF2">
      <w:pPr>
        <w:spacing w:after="0" w:line="360" w:lineRule="auto"/>
        <w:jc w:val="both"/>
        <w:rPr>
          <w:rFonts w:asciiTheme="minorBidi" w:hAnsiTheme="minorBidi"/>
          <w:b/>
          <w:bCs/>
        </w:rPr>
      </w:pPr>
    </w:p>
    <w:p w14:paraId="698A2F38" w14:textId="44D93FA6" w:rsidR="005D708E" w:rsidRDefault="00646E03" w:rsidP="009F2EF2">
      <w:pPr>
        <w:spacing w:after="0" w:line="360" w:lineRule="auto"/>
        <w:jc w:val="both"/>
        <w:rPr>
          <w:rFonts w:asciiTheme="minorBidi" w:hAnsiTheme="minorBidi"/>
        </w:rPr>
      </w:pPr>
      <w:r>
        <w:rPr>
          <w:rFonts w:asciiTheme="minorBidi" w:hAnsiTheme="minorBidi"/>
        </w:rPr>
        <w:t>Πρόσθετα</w:t>
      </w:r>
      <w:r w:rsidR="00845D9A">
        <w:rPr>
          <w:rFonts w:asciiTheme="minorBidi" w:hAnsiTheme="minorBidi"/>
        </w:rPr>
        <w:t>, μ</w:t>
      </w:r>
      <w:r w:rsidR="008B2F28" w:rsidRPr="008B2F28">
        <w:rPr>
          <w:rFonts w:asciiTheme="minorBidi" w:hAnsiTheme="minorBidi"/>
        </w:rPr>
        <w:t xml:space="preserve">ια μεγάλη καινοτομία </w:t>
      </w:r>
      <w:r w:rsidR="007D531C">
        <w:rPr>
          <w:rFonts w:asciiTheme="minorBidi" w:hAnsiTheme="minorBidi"/>
        </w:rPr>
        <w:t>που</w:t>
      </w:r>
      <w:r w:rsidR="008B2F28" w:rsidRPr="008B2F28">
        <w:rPr>
          <w:rFonts w:asciiTheme="minorBidi" w:hAnsiTheme="minorBidi"/>
        </w:rPr>
        <w:t xml:space="preserve"> έχει ξεκινήσει </w:t>
      </w:r>
      <w:r w:rsidR="00845D9A">
        <w:rPr>
          <w:rFonts w:asciiTheme="minorBidi" w:hAnsiTheme="minorBidi"/>
        </w:rPr>
        <w:t xml:space="preserve">από την Υπηρεσία </w:t>
      </w:r>
      <w:r w:rsidR="008B2F28" w:rsidRPr="008B2F28">
        <w:rPr>
          <w:rFonts w:asciiTheme="minorBidi" w:hAnsiTheme="minorBidi"/>
        </w:rPr>
        <w:t>από το</w:t>
      </w:r>
      <w:r w:rsidR="007D531C">
        <w:rPr>
          <w:rFonts w:asciiTheme="minorBidi" w:hAnsiTheme="minorBidi"/>
        </w:rPr>
        <w:t>ν</w:t>
      </w:r>
      <w:r w:rsidR="008B2F28" w:rsidRPr="008B2F28">
        <w:rPr>
          <w:rFonts w:asciiTheme="minorBidi" w:hAnsiTheme="minorBidi"/>
        </w:rPr>
        <w:t xml:space="preserve"> Σεπτέμβριο του 2022 είναι η υλοποίηση του Σχεδίου Επιδότησης Διδάκτρων και Σίτισης Παιδιών</w:t>
      </w:r>
      <w:r w:rsidR="00C8465F">
        <w:rPr>
          <w:rFonts w:asciiTheme="minorBidi" w:hAnsiTheme="minorBidi"/>
        </w:rPr>
        <w:t xml:space="preserve"> ηλικίας μέχρι 4</w:t>
      </w:r>
      <w:r w:rsidR="00C8465F" w:rsidRPr="00C8465F">
        <w:rPr>
          <w:rFonts w:asciiTheme="minorBidi" w:hAnsiTheme="minorBidi"/>
          <w:vertAlign w:val="superscript"/>
        </w:rPr>
        <w:t>ων</w:t>
      </w:r>
      <w:r w:rsidR="00C8465F">
        <w:rPr>
          <w:rFonts w:asciiTheme="minorBidi" w:hAnsiTheme="minorBidi"/>
        </w:rPr>
        <w:t xml:space="preserve"> ετών</w:t>
      </w:r>
      <w:r w:rsidR="008B2F28" w:rsidRPr="008B2F28">
        <w:rPr>
          <w:rFonts w:asciiTheme="minorBidi" w:hAnsiTheme="minorBidi"/>
        </w:rPr>
        <w:t xml:space="preserve">, με επιδότηση του 80% του ύψους των μηνιαίων διδάκτρων </w:t>
      </w:r>
      <w:r w:rsidR="00C8465F">
        <w:rPr>
          <w:rFonts w:asciiTheme="minorBidi" w:hAnsiTheme="minorBidi"/>
        </w:rPr>
        <w:t xml:space="preserve">για βρεφοκομικούς σταθμούς και νηπιαγωγεία </w:t>
      </w:r>
      <w:r w:rsidR="008B2F28" w:rsidRPr="008B2F28">
        <w:rPr>
          <w:rFonts w:asciiTheme="minorBidi" w:hAnsiTheme="minorBidi"/>
        </w:rPr>
        <w:t>με</w:t>
      </w:r>
      <w:r w:rsidR="00BC7A56">
        <w:rPr>
          <w:rFonts w:asciiTheme="minorBidi" w:hAnsiTheme="minorBidi"/>
        </w:rPr>
        <w:t xml:space="preserve"> 7.000</w:t>
      </w:r>
      <w:r w:rsidR="008B2F28" w:rsidRPr="008B2F28">
        <w:rPr>
          <w:rFonts w:asciiTheme="minorBidi" w:hAnsiTheme="minorBidi"/>
        </w:rPr>
        <w:t xml:space="preserve"> δικαιούχους μέχρι σήμερα και 34</w:t>
      </w:r>
      <w:r w:rsidR="00BC7A56">
        <w:rPr>
          <w:rFonts w:asciiTheme="minorBidi" w:hAnsiTheme="minorBidi"/>
        </w:rPr>
        <w:t>3</w:t>
      </w:r>
      <w:r w:rsidR="008B2F28" w:rsidRPr="008B2F28">
        <w:rPr>
          <w:rFonts w:asciiTheme="minorBidi" w:hAnsiTheme="minorBidi"/>
        </w:rPr>
        <w:t xml:space="preserve"> συμβεβλημένους πάροχους. Το </w:t>
      </w:r>
      <w:r w:rsidR="007D531C">
        <w:rPr>
          <w:rFonts w:asciiTheme="minorBidi" w:hAnsiTheme="minorBidi"/>
        </w:rPr>
        <w:t>Σ</w:t>
      </w:r>
      <w:r w:rsidR="008B2F28" w:rsidRPr="008B2F28">
        <w:rPr>
          <w:rFonts w:asciiTheme="minorBidi" w:hAnsiTheme="minorBidi"/>
        </w:rPr>
        <w:t xml:space="preserve">χέδιο </w:t>
      </w:r>
      <w:r w:rsidR="008B2F28" w:rsidRPr="008B2F28">
        <w:rPr>
          <w:rFonts w:asciiTheme="minorBidi" w:hAnsiTheme="minorBidi"/>
        </w:rPr>
        <w:lastRenderedPageBreak/>
        <w:t xml:space="preserve">εντάσσεται στις προσπάθειες που καταβάλλονται από την </w:t>
      </w:r>
      <w:r w:rsidR="007D531C">
        <w:rPr>
          <w:rFonts w:asciiTheme="minorBidi" w:hAnsiTheme="minorBidi"/>
        </w:rPr>
        <w:t>Κ</w:t>
      </w:r>
      <w:r w:rsidR="008B2F28" w:rsidRPr="008B2F28">
        <w:rPr>
          <w:rFonts w:asciiTheme="minorBidi" w:hAnsiTheme="minorBidi"/>
        </w:rPr>
        <w:t>υβέρνηση</w:t>
      </w:r>
      <w:r w:rsidR="007D531C">
        <w:rPr>
          <w:rFonts w:asciiTheme="minorBidi" w:hAnsiTheme="minorBidi"/>
        </w:rPr>
        <w:t>,</w:t>
      </w:r>
      <w:r w:rsidR="008B2F28" w:rsidRPr="008B2F28">
        <w:rPr>
          <w:rFonts w:asciiTheme="minorBidi" w:hAnsiTheme="minorBidi"/>
        </w:rPr>
        <w:t xml:space="preserve"> </w:t>
      </w:r>
      <w:r w:rsidR="007D531C">
        <w:rPr>
          <w:rFonts w:asciiTheme="minorBidi" w:hAnsiTheme="minorBidi"/>
        </w:rPr>
        <w:t>με στόχο να δοθούν</w:t>
      </w:r>
      <w:r w:rsidR="008B2F28" w:rsidRPr="008B2F28">
        <w:rPr>
          <w:rFonts w:asciiTheme="minorBidi" w:hAnsiTheme="minorBidi"/>
        </w:rPr>
        <w:t xml:space="preserve"> ευκαιρίες ένταξης στην αγορά εργασίας στους γονείς των παιδιών, παρέχοντ</w:t>
      </w:r>
      <w:r w:rsidR="007D531C">
        <w:rPr>
          <w:rFonts w:asciiTheme="minorBidi" w:hAnsiTheme="minorBidi"/>
        </w:rPr>
        <w:t>α</w:t>
      </w:r>
      <w:r w:rsidR="008B2F28" w:rsidRPr="008B2F28">
        <w:rPr>
          <w:rFonts w:asciiTheme="minorBidi" w:hAnsiTheme="minorBidi"/>
        </w:rPr>
        <w:t xml:space="preserve">ς τους εναλλακτικές επιλογές φροντίδας των παιδιών </w:t>
      </w:r>
      <w:r w:rsidR="002B6DD2">
        <w:rPr>
          <w:rFonts w:asciiTheme="minorBidi" w:hAnsiTheme="minorBidi"/>
        </w:rPr>
        <w:t xml:space="preserve">τους </w:t>
      </w:r>
      <w:r w:rsidR="008B2F28" w:rsidRPr="008B2F28">
        <w:rPr>
          <w:rFonts w:asciiTheme="minorBidi" w:hAnsiTheme="minorBidi"/>
        </w:rPr>
        <w:t>με επιχορήγηση των διδάκτρων. Το Σχέδιο, το οποίο συγχρηματοδοτείται από το Ευρωπαϊκό Κοινωνικό Ταμείο στο πλαίσιο του Προγράμματος ΘΑ</w:t>
      </w:r>
      <w:r w:rsidR="007D531C">
        <w:rPr>
          <w:rFonts w:asciiTheme="minorBidi" w:hAnsiTheme="minorBidi"/>
        </w:rPr>
        <w:t>λ</w:t>
      </w:r>
      <w:r w:rsidR="008B2F28" w:rsidRPr="008B2F28">
        <w:rPr>
          <w:rFonts w:asciiTheme="minorBidi" w:hAnsiTheme="minorBidi"/>
        </w:rPr>
        <w:t xml:space="preserve">ΕΙΑ (2022-2025) και εθνικούς πόρους, θα συνεχίσει τουλάχιστον </w:t>
      </w:r>
      <w:r w:rsidR="002368F7">
        <w:rPr>
          <w:rFonts w:asciiTheme="minorBidi" w:hAnsiTheme="minorBidi"/>
        </w:rPr>
        <w:t>για την επόμενη τριετία</w:t>
      </w:r>
      <w:r w:rsidR="008B2F28" w:rsidRPr="008B2F28">
        <w:rPr>
          <w:rFonts w:asciiTheme="minorBidi" w:hAnsiTheme="minorBidi"/>
        </w:rPr>
        <w:t xml:space="preserve"> και για την εφαρμογή του έχ</w:t>
      </w:r>
      <w:r w:rsidR="00C8465F">
        <w:rPr>
          <w:rFonts w:asciiTheme="minorBidi" w:hAnsiTheme="minorBidi"/>
        </w:rPr>
        <w:t>ει</w:t>
      </w:r>
      <w:r w:rsidR="008B2F28" w:rsidRPr="008B2F28">
        <w:rPr>
          <w:rFonts w:asciiTheme="minorBidi" w:hAnsiTheme="minorBidi"/>
        </w:rPr>
        <w:t xml:space="preserve"> προβλεφθεί </w:t>
      </w:r>
      <w:r w:rsidR="00C8465F">
        <w:rPr>
          <w:rFonts w:asciiTheme="minorBidi" w:hAnsiTheme="minorBidi"/>
        </w:rPr>
        <w:t>ποσό</w:t>
      </w:r>
      <w:r w:rsidR="008B2F28" w:rsidRPr="008B2F28">
        <w:rPr>
          <w:rFonts w:asciiTheme="minorBidi" w:hAnsiTheme="minorBidi"/>
        </w:rPr>
        <w:t xml:space="preserve"> ύψους </w:t>
      </w:r>
      <w:r w:rsidR="008B2F28" w:rsidRPr="00ED582A">
        <w:rPr>
          <w:rFonts w:asciiTheme="minorBidi" w:hAnsiTheme="minorBidi"/>
          <w:b/>
          <w:bCs/>
        </w:rPr>
        <w:t xml:space="preserve">€16 </w:t>
      </w:r>
      <w:r w:rsidR="00BE5CD4">
        <w:rPr>
          <w:rFonts w:asciiTheme="minorBidi" w:hAnsiTheme="minorBidi"/>
          <w:b/>
          <w:bCs/>
        </w:rPr>
        <w:t>εκ</w:t>
      </w:r>
      <w:r w:rsidR="00BC7A56">
        <w:rPr>
          <w:rFonts w:asciiTheme="minorBidi" w:hAnsiTheme="minorBidi"/>
          <w:b/>
          <w:bCs/>
        </w:rPr>
        <w:t>ατομμυρίων ετησίως</w:t>
      </w:r>
      <w:r w:rsidR="008B2F28" w:rsidRPr="007D531C">
        <w:rPr>
          <w:rFonts w:asciiTheme="minorBidi" w:hAnsiTheme="minorBidi"/>
        </w:rPr>
        <w:t>.</w:t>
      </w:r>
    </w:p>
    <w:p w14:paraId="7B78B440" w14:textId="60A7F11C" w:rsidR="00646E03" w:rsidRDefault="00646E03" w:rsidP="009F2EF2">
      <w:pPr>
        <w:spacing w:after="0" w:line="360" w:lineRule="auto"/>
        <w:jc w:val="both"/>
        <w:rPr>
          <w:rFonts w:asciiTheme="minorBidi" w:hAnsiTheme="minorBidi"/>
        </w:rPr>
      </w:pPr>
    </w:p>
    <w:p w14:paraId="25D9B4BC" w14:textId="570F648F" w:rsidR="00646E03" w:rsidRDefault="00646E03" w:rsidP="009F2EF2">
      <w:pPr>
        <w:spacing w:after="0" w:line="360" w:lineRule="auto"/>
        <w:jc w:val="both"/>
        <w:rPr>
          <w:rFonts w:asciiTheme="minorBidi" w:hAnsiTheme="minorBidi"/>
          <w:b/>
          <w:bCs/>
        </w:rPr>
      </w:pPr>
      <w:r>
        <w:rPr>
          <w:rFonts w:asciiTheme="minorBidi" w:hAnsiTheme="minorBidi"/>
        </w:rPr>
        <w:t>Κλείνοντας</w:t>
      </w:r>
      <w:r w:rsidR="00CB3F25">
        <w:rPr>
          <w:rFonts w:asciiTheme="minorBidi" w:hAnsiTheme="minorBidi"/>
        </w:rPr>
        <w:t xml:space="preserve"> το κεφάλαιο που αφορά </w:t>
      </w:r>
      <w:r>
        <w:rPr>
          <w:rFonts w:asciiTheme="minorBidi" w:hAnsiTheme="minorBidi"/>
        </w:rPr>
        <w:t xml:space="preserve">την Υπηρεσία </w:t>
      </w:r>
      <w:r w:rsidR="00CB3F25">
        <w:rPr>
          <w:rFonts w:asciiTheme="minorBidi" w:hAnsiTheme="minorBidi"/>
        </w:rPr>
        <w:t>Διαχείρισης Επιδομάτων Πρόνοιας, να σημειώσω ότι έχουμε θέσει σε εφαρμογή και θα συνεχίσει η υλοποίησή του το 2023 ένα νέο Σχέδιο Κοινωνικής Παρέμβασης, το οποίο αφορά τη στήριξη των ληπτών ΕΕΕ με στόχο την επανένταξή τους στην αγορά εργασίας</w:t>
      </w:r>
      <w:r w:rsidR="00AF0E54">
        <w:rPr>
          <w:rFonts w:asciiTheme="minorBidi" w:hAnsiTheme="minorBidi"/>
        </w:rPr>
        <w:t>. Σε συνάρτηση με</w:t>
      </w:r>
      <w:r w:rsidR="00CB3F25">
        <w:rPr>
          <w:rFonts w:asciiTheme="minorBidi" w:hAnsiTheme="minorBidi"/>
        </w:rPr>
        <w:t xml:space="preserve"> </w:t>
      </w:r>
      <w:r w:rsidR="0081155D">
        <w:rPr>
          <w:rFonts w:asciiTheme="minorBidi" w:hAnsiTheme="minorBidi"/>
        </w:rPr>
        <w:t>τη</w:t>
      </w:r>
      <w:r w:rsidR="00CB3F25">
        <w:rPr>
          <w:rFonts w:asciiTheme="minorBidi" w:hAnsiTheme="minorBidi"/>
        </w:rPr>
        <w:t xml:space="preserve"> μείωση της ανεργίας</w:t>
      </w:r>
      <w:r w:rsidR="00AF0E54">
        <w:rPr>
          <w:rFonts w:asciiTheme="minorBidi" w:hAnsiTheme="minorBidi"/>
        </w:rPr>
        <w:t>,</w:t>
      </w:r>
      <w:r w:rsidR="00CB3F25">
        <w:rPr>
          <w:rFonts w:asciiTheme="minorBidi" w:hAnsiTheme="minorBidi"/>
        </w:rPr>
        <w:t xml:space="preserve"> </w:t>
      </w:r>
      <w:r w:rsidR="0081155D">
        <w:rPr>
          <w:rFonts w:asciiTheme="minorBidi" w:hAnsiTheme="minorBidi"/>
        </w:rPr>
        <w:t>έχει εφαρμοστεί συγκεκριμένη στρατηγική κοινωνικής στήριξης μέσω του</w:t>
      </w:r>
      <w:r w:rsidR="0081155D" w:rsidRPr="0081155D">
        <w:rPr>
          <w:rFonts w:asciiTheme="minorBidi" w:hAnsiTheme="minorBidi"/>
        </w:rPr>
        <w:t xml:space="preserve"> συνδυασμ</w:t>
      </w:r>
      <w:r w:rsidR="0081155D">
        <w:rPr>
          <w:rFonts w:asciiTheme="minorBidi" w:hAnsiTheme="minorBidi"/>
        </w:rPr>
        <w:t>ού</w:t>
      </w:r>
      <w:r w:rsidR="0081155D" w:rsidRPr="0081155D">
        <w:rPr>
          <w:rFonts w:asciiTheme="minorBidi" w:hAnsiTheme="minorBidi"/>
        </w:rPr>
        <w:t xml:space="preserve"> ενεργειών, προς αιτητές/ δικαιούχους ΕΕΕ και μελών της οικογένειας τους, για την επίλυση πρακτικών δυσκολιών</w:t>
      </w:r>
      <w:r w:rsidR="0081155D">
        <w:rPr>
          <w:rFonts w:asciiTheme="minorBidi" w:hAnsiTheme="minorBidi"/>
        </w:rPr>
        <w:t xml:space="preserve"> που αντιμετωπίζουν, </w:t>
      </w:r>
      <w:r w:rsidR="0081155D" w:rsidRPr="0081155D">
        <w:rPr>
          <w:rFonts w:asciiTheme="minorBidi" w:hAnsiTheme="minorBidi"/>
        </w:rPr>
        <w:t xml:space="preserve">την αύξηση κινήτρων για αναζήτηση εργασίας και ταυτόχρονα τη διαχείριση διάφορων ψυχοκοινωνικών προβλημάτων που αυξάνουν την πιθανότητα εκ’ νέου απώλειας της εργασίας ή υποτροπή του ατόμου σε συμπεριφορές μη αναζήτησης εργασίας και εγκλωβισμού στο ΕΕΕ. </w:t>
      </w:r>
      <w:r w:rsidR="00AF0E54">
        <w:rPr>
          <w:rFonts w:asciiTheme="minorBidi" w:hAnsiTheme="minorBidi"/>
        </w:rPr>
        <w:t xml:space="preserve">Ως αποτέλεσμα της στρατηγικής αυτής, από τα </w:t>
      </w:r>
      <w:r w:rsidR="00EE16F8">
        <w:rPr>
          <w:rFonts w:asciiTheme="minorBidi" w:hAnsiTheme="minorBidi"/>
          <w:b/>
          <w:bCs/>
        </w:rPr>
        <w:t>€</w:t>
      </w:r>
      <w:r w:rsidR="00CB3F25" w:rsidRPr="00CB3F25">
        <w:rPr>
          <w:rFonts w:asciiTheme="minorBidi" w:hAnsiTheme="minorBidi"/>
          <w:b/>
          <w:bCs/>
        </w:rPr>
        <w:t>1</w:t>
      </w:r>
      <w:r w:rsidR="002368F7">
        <w:rPr>
          <w:rFonts w:asciiTheme="minorBidi" w:hAnsiTheme="minorBidi"/>
          <w:b/>
          <w:bCs/>
        </w:rPr>
        <w:t>67</w:t>
      </w:r>
      <w:r w:rsidR="00CB3F25" w:rsidRPr="00CB3F25">
        <w:rPr>
          <w:rFonts w:asciiTheme="minorBidi" w:hAnsiTheme="minorBidi"/>
          <w:b/>
          <w:bCs/>
        </w:rPr>
        <w:t xml:space="preserve"> εκ</w:t>
      </w:r>
      <w:r w:rsidR="00EE16F8">
        <w:rPr>
          <w:rFonts w:asciiTheme="minorBidi" w:hAnsiTheme="minorBidi"/>
          <w:b/>
          <w:bCs/>
        </w:rPr>
        <w:t>ατομμύρια</w:t>
      </w:r>
      <w:r w:rsidR="00CB3F25" w:rsidRPr="00CB3F25">
        <w:rPr>
          <w:rFonts w:asciiTheme="minorBidi" w:hAnsiTheme="minorBidi"/>
          <w:b/>
          <w:bCs/>
        </w:rPr>
        <w:t xml:space="preserve"> </w:t>
      </w:r>
      <w:r w:rsidR="00AF0E54" w:rsidRPr="00AF0E54">
        <w:rPr>
          <w:rFonts w:asciiTheme="minorBidi" w:hAnsiTheme="minorBidi"/>
        </w:rPr>
        <w:t xml:space="preserve">που δόθηκαν σε </w:t>
      </w:r>
      <w:r w:rsidR="00864AAC" w:rsidRPr="00B21223">
        <w:rPr>
          <w:rFonts w:asciiTheme="minorBidi" w:hAnsiTheme="minorBidi"/>
        </w:rPr>
        <w:t xml:space="preserve">24.380 </w:t>
      </w:r>
      <w:r w:rsidR="00AF0E54" w:rsidRPr="00B21223">
        <w:rPr>
          <w:rFonts w:asciiTheme="minorBidi" w:hAnsiTheme="minorBidi"/>
        </w:rPr>
        <w:t xml:space="preserve">δικαιούχους </w:t>
      </w:r>
      <w:r w:rsidR="002368F7" w:rsidRPr="00B21223">
        <w:rPr>
          <w:rFonts w:asciiTheme="minorBidi" w:hAnsiTheme="minorBidi"/>
        </w:rPr>
        <w:t>από την έναρξη της πλήρους εφαρμογής του ΕΕΕ</w:t>
      </w:r>
      <w:r w:rsidR="00EE16F8" w:rsidRPr="00B21223">
        <w:rPr>
          <w:rFonts w:asciiTheme="minorBidi" w:hAnsiTheme="minorBidi"/>
        </w:rPr>
        <w:t xml:space="preserve"> το 2016,</w:t>
      </w:r>
      <w:r w:rsidR="002368F7" w:rsidRPr="00B21223">
        <w:rPr>
          <w:rFonts w:asciiTheme="minorBidi" w:hAnsiTheme="minorBidi"/>
        </w:rPr>
        <w:t xml:space="preserve"> </w:t>
      </w:r>
      <w:r w:rsidR="002368F7" w:rsidRPr="00B21223">
        <w:rPr>
          <w:rFonts w:asciiTheme="minorBidi" w:hAnsiTheme="minorBidi"/>
          <w:b/>
          <w:bCs/>
        </w:rPr>
        <w:t>με ποσοστό ανεργίας 13%</w:t>
      </w:r>
      <w:r w:rsidR="00AF0E54" w:rsidRPr="00B21223">
        <w:rPr>
          <w:rFonts w:asciiTheme="minorBidi" w:hAnsiTheme="minorBidi"/>
          <w:b/>
          <w:bCs/>
        </w:rPr>
        <w:t xml:space="preserve">, </w:t>
      </w:r>
      <w:r w:rsidR="00B21223" w:rsidRPr="00B21223">
        <w:rPr>
          <w:rFonts w:asciiTheme="minorBidi" w:hAnsiTheme="minorBidi"/>
          <w:b/>
          <w:bCs/>
        </w:rPr>
        <w:t xml:space="preserve">μέχρι τον Νοέμβριο </w:t>
      </w:r>
      <w:r w:rsidR="00CB3F25" w:rsidRPr="00B21223">
        <w:rPr>
          <w:rFonts w:asciiTheme="minorBidi" w:hAnsiTheme="minorBidi"/>
          <w:b/>
          <w:bCs/>
        </w:rPr>
        <w:t>το</w:t>
      </w:r>
      <w:r w:rsidR="00B21223" w:rsidRPr="00B21223">
        <w:rPr>
          <w:rFonts w:asciiTheme="minorBidi" w:hAnsiTheme="minorBidi"/>
          <w:b/>
          <w:bCs/>
        </w:rPr>
        <w:t>υ</w:t>
      </w:r>
      <w:r w:rsidR="00CB3F25" w:rsidRPr="00B21223">
        <w:rPr>
          <w:rFonts w:asciiTheme="minorBidi" w:hAnsiTheme="minorBidi"/>
          <w:b/>
          <w:bCs/>
        </w:rPr>
        <w:t xml:space="preserve"> 2022</w:t>
      </w:r>
      <w:r w:rsidR="00AF0E54" w:rsidRPr="00B21223">
        <w:rPr>
          <w:rFonts w:asciiTheme="minorBidi" w:hAnsiTheme="minorBidi"/>
          <w:b/>
          <w:bCs/>
        </w:rPr>
        <w:t xml:space="preserve"> </w:t>
      </w:r>
      <w:r w:rsidR="00AF0E54" w:rsidRPr="00B21223">
        <w:rPr>
          <w:rFonts w:asciiTheme="minorBidi" w:hAnsiTheme="minorBidi"/>
        </w:rPr>
        <w:t>το ποσό αυτό μειώθηκε σε</w:t>
      </w:r>
      <w:r w:rsidR="00AF0E54" w:rsidRPr="00B21223">
        <w:rPr>
          <w:rFonts w:asciiTheme="minorBidi" w:hAnsiTheme="minorBidi"/>
          <w:b/>
          <w:bCs/>
        </w:rPr>
        <w:t xml:space="preserve"> </w:t>
      </w:r>
      <w:r w:rsidR="00EE16F8" w:rsidRPr="00B21223">
        <w:rPr>
          <w:rFonts w:asciiTheme="minorBidi" w:hAnsiTheme="minorBidi"/>
          <w:b/>
          <w:bCs/>
        </w:rPr>
        <w:t>€</w:t>
      </w:r>
      <w:r w:rsidR="00AF0E54" w:rsidRPr="00B21223">
        <w:rPr>
          <w:rFonts w:asciiTheme="minorBidi" w:hAnsiTheme="minorBidi"/>
          <w:b/>
          <w:bCs/>
        </w:rPr>
        <w:t>130 εκ</w:t>
      </w:r>
      <w:r w:rsidR="00EE16F8" w:rsidRPr="00B21223">
        <w:rPr>
          <w:rFonts w:asciiTheme="minorBidi" w:hAnsiTheme="minorBidi"/>
          <w:b/>
          <w:bCs/>
        </w:rPr>
        <w:t>ατομμύρια</w:t>
      </w:r>
      <w:r w:rsidR="006D4214" w:rsidRPr="00B21223">
        <w:rPr>
          <w:rFonts w:asciiTheme="minorBidi" w:hAnsiTheme="minorBidi"/>
          <w:b/>
          <w:bCs/>
        </w:rPr>
        <w:t xml:space="preserve"> που αφορούν </w:t>
      </w:r>
      <w:r w:rsidR="00B21223" w:rsidRPr="00B21223">
        <w:rPr>
          <w:rFonts w:asciiTheme="minorBidi" w:hAnsiTheme="minorBidi"/>
          <w:b/>
          <w:bCs/>
        </w:rPr>
        <w:t>περίπου 19.280</w:t>
      </w:r>
      <w:r w:rsidR="006D4214" w:rsidRPr="00B21223">
        <w:rPr>
          <w:rFonts w:asciiTheme="minorBidi" w:hAnsiTheme="minorBidi"/>
          <w:b/>
          <w:bCs/>
        </w:rPr>
        <w:t xml:space="preserve"> δικαιούχους</w:t>
      </w:r>
      <w:r w:rsidR="006D4214">
        <w:rPr>
          <w:rFonts w:asciiTheme="minorBidi" w:hAnsiTheme="minorBidi"/>
          <w:b/>
          <w:bCs/>
        </w:rPr>
        <w:t>,</w:t>
      </w:r>
      <w:r w:rsidR="002368F7">
        <w:rPr>
          <w:rFonts w:asciiTheme="minorBidi" w:hAnsiTheme="minorBidi"/>
          <w:b/>
          <w:bCs/>
        </w:rPr>
        <w:t xml:space="preserve"> με τ</w:t>
      </w:r>
      <w:r w:rsidR="006D4214">
        <w:rPr>
          <w:rFonts w:asciiTheme="minorBidi" w:hAnsiTheme="minorBidi"/>
          <w:b/>
          <w:bCs/>
        </w:rPr>
        <w:t xml:space="preserve">ο ποσοστό ανεργίας </w:t>
      </w:r>
      <w:r w:rsidR="002368F7">
        <w:rPr>
          <w:rFonts w:asciiTheme="minorBidi" w:hAnsiTheme="minorBidi"/>
          <w:b/>
          <w:bCs/>
        </w:rPr>
        <w:t>στο 6</w:t>
      </w:r>
      <w:r w:rsidR="00EE16F8">
        <w:rPr>
          <w:rFonts w:asciiTheme="minorBidi" w:hAnsiTheme="minorBidi"/>
          <w:b/>
          <w:bCs/>
        </w:rPr>
        <w:t>,</w:t>
      </w:r>
      <w:r w:rsidR="002368F7">
        <w:rPr>
          <w:rFonts w:asciiTheme="minorBidi" w:hAnsiTheme="minorBidi"/>
          <w:b/>
          <w:bCs/>
        </w:rPr>
        <w:t>8%</w:t>
      </w:r>
      <w:r w:rsidR="00AF0E54">
        <w:rPr>
          <w:rFonts w:asciiTheme="minorBidi" w:hAnsiTheme="minorBidi"/>
          <w:b/>
          <w:bCs/>
        </w:rPr>
        <w:t>.</w:t>
      </w:r>
    </w:p>
    <w:p w14:paraId="04919F9D" w14:textId="61A4FF75" w:rsidR="001D3DDD" w:rsidRDefault="001D3DDD" w:rsidP="009F2EF2">
      <w:pPr>
        <w:spacing w:after="0" w:line="360" w:lineRule="auto"/>
        <w:jc w:val="both"/>
        <w:rPr>
          <w:rFonts w:asciiTheme="minorBidi" w:hAnsiTheme="minorBidi"/>
          <w:b/>
          <w:bCs/>
        </w:rPr>
      </w:pPr>
    </w:p>
    <w:p w14:paraId="366D10E3" w14:textId="633C09DC" w:rsidR="001D3DDD" w:rsidRPr="001D3DDD" w:rsidRDefault="001D3DDD" w:rsidP="001D3DDD">
      <w:pPr>
        <w:spacing w:after="0" w:line="360" w:lineRule="auto"/>
        <w:jc w:val="both"/>
        <w:rPr>
          <w:rFonts w:asciiTheme="minorBidi" w:hAnsiTheme="minorBidi"/>
        </w:rPr>
      </w:pPr>
      <w:r>
        <w:rPr>
          <w:rFonts w:asciiTheme="minorBidi" w:hAnsiTheme="minorBidi"/>
        </w:rPr>
        <w:t xml:space="preserve">Αξίζει να σημειωθεί ότι σύμφωνα με έρευνα της Στατιστικής Υπηρεσίας που έχει δημοσιευτεί τον Οκτώβριο του 2022, αναφορικά με τα εισοδήματα και τις συνθήκες διαβίωσης των </w:t>
      </w:r>
      <w:r w:rsidR="00306385">
        <w:rPr>
          <w:rFonts w:asciiTheme="minorBidi" w:hAnsiTheme="minorBidi"/>
        </w:rPr>
        <w:t>ν</w:t>
      </w:r>
      <w:r>
        <w:rPr>
          <w:rFonts w:asciiTheme="minorBidi" w:hAnsiTheme="minorBidi"/>
        </w:rPr>
        <w:t>οικοκυριών, το ποσοστό του κινδύνου φτώχ</w:t>
      </w:r>
      <w:r w:rsidR="00306385">
        <w:rPr>
          <w:rFonts w:asciiTheme="minorBidi" w:hAnsiTheme="minorBidi"/>
        </w:rPr>
        <w:t>ε</w:t>
      </w:r>
      <w:r>
        <w:rPr>
          <w:rFonts w:asciiTheme="minorBidi" w:hAnsiTheme="minorBidi"/>
        </w:rPr>
        <w:t>ιας, δηλαδή η μερίδα των ατόμων που έχουν εισοδήματα κάτω από το όριο της φτώχ</w:t>
      </w:r>
      <w:r w:rsidR="00306385">
        <w:rPr>
          <w:rFonts w:asciiTheme="minorBidi" w:hAnsiTheme="minorBidi"/>
        </w:rPr>
        <w:t>ε</w:t>
      </w:r>
      <w:r>
        <w:rPr>
          <w:rFonts w:asciiTheme="minorBidi" w:hAnsiTheme="minorBidi"/>
        </w:rPr>
        <w:t xml:space="preserve">ιας, </w:t>
      </w:r>
      <w:r w:rsidRPr="006E537D">
        <w:rPr>
          <w:rFonts w:asciiTheme="minorBidi" w:hAnsiTheme="minorBidi"/>
          <w:b/>
          <w:bCs/>
        </w:rPr>
        <w:t>μειώνεται με την παροχή των κοινωνικών επιδομάτων κατά 8,3%</w:t>
      </w:r>
      <w:r>
        <w:rPr>
          <w:rFonts w:asciiTheme="minorBidi" w:hAnsiTheme="minorBidi"/>
        </w:rPr>
        <w:t xml:space="preserve">. </w:t>
      </w:r>
      <w:r w:rsidR="006E537D">
        <w:rPr>
          <w:rFonts w:asciiTheme="minorBidi" w:hAnsiTheme="minorBidi"/>
        </w:rPr>
        <w:t>Τ</w:t>
      </w:r>
      <w:r>
        <w:rPr>
          <w:rFonts w:asciiTheme="minorBidi" w:hAnsiTheme="minorBidi"/>
        </w:rPr>
        <w:t>ο όριο φτώχ</w:t>
      </w:r>
      <w:r w:rsidR="00306385">
        <w:rPr>
          <w:rFonts w:asciiTheme="minorBidi" w:hAnsiTheme="minorBidi"/>
        </w:rPr>
        <w:t>ε</w:t>
      </w:r>
      <w:r>
        <w:rPr>
          <w:rFonts w:asciiTheme="minorBidi" w:hAnsiTheme="minorBidi"/>
        </w:rPr>
        <w:t xml:space="preserve">ιας, χωρίς την παροχή των κοινωνικών επιδομάτων </w:t>
      </w:r>
      <w:r w:rsidRPr="006E537D">
        <w:rPr>
          <w:rFonts w:asciiTheme="minorBidi" w:hAnsiTheme="minorBidi"/>
          <w:b/>
          <w:bCs/>
        </w:rPr>
        <w:t>θα ήταν 22,1%</w:t>
      </w:r>
      <w:r>
        <w:rPr>
          <w:rFonts w:asciiTheme="minorBidi" w:hAnsiTheme="minorBidi"/>
        </w:rPr>
        <w:t xml:space="preserve">, ενώ με την εν λόγω παροχή </w:t>
      </w:r>
      <w:r w:rsidRPr="006E537D">
        <w:rPr>
          <w:rFonts w:asciiTheme="minorBidi" w:hAnsiTheme="minorBidi"/>
          <w:b/>
          <w:bCs/>
        </w:rPr>
        <w:t>μειώνεται στο 13,8%</w:t>
      </w:r>
      <w:r>
        <w:rPr>
          <w:rFonts w:asciiTheme="minorBidi" w:hAnsiTheme="minorBidi"/>
        </w:rPr>
        <w:t xml:space="preserve">. </w:t>
      </w:r>
      <w:r w:rsidR="006E537D">
        <w:rPr>
          <w:rFonts w:asciiTheme="minorBidi" w:hAnsiTheme="minorBidi"/>
        </w:rPr>
        <w:t>Ως αποτέλεσμα</w:t>
      </w:r>
      <w:r w:rsidR="00306385">
        <w:rPr>
          <w:rFonts w:asciiTheme="minorBidi" w:hAnsiTheme="minorBidi"/>
        </w:rPr>
        <w:t>,</w:t>
      </w:r>
      <w:r>
        <w:rPr>
          <w:rFonts w:asciiTheme="minorBidi" w:hAnsiTheme="minorBidi"/>
        </w:rPr>
        <w:t xml:space="preserve"> ο κίνδυνος φτώχ</w:t>
      </w:r>
      <w:r w:rsidR="00306385">
        <w:rPr>
          <w:rFonts w:asciiTheme="minorBidi" w:hAnsiTheme="minorBidi"/>
        </w:rPr>
        <w:t>ε</w:t>
      </w:r>
      <w:r>
        <w:rPr>
          <w:rFonts w:asciiTheme="minorBidi" w:hAnsiTheme="minorBidi"/>
        </w:rPr>
        <w:t xml:space="preserve">ιας ή κοινωνικού αποκλεισμού στην Κύπρο βρίσκεται </w:t>
      </w:r>
      <w:r w:rsidRPr="007A02AE">
        <w:rPr>
          <w:rFonts w:asciiTheme="minorBidi" w:hAnsiTheme="minorBidi"/>
          <w:b/>
          <w:bCs/>
        </w:rPr>
        <w:t>κ</w:t>
      </w:r>
      <w:r w:rsidRPr="006E537D">
        <w:rPr>
          <w:rFonts w:asciiTheme="minorBidi" w:hAnsiTheme="minorBidi"/>
          <w:b/>
          <w:bCs/>
        </w:rPr>
        <w:t xml:space="preserve">ατά 4,4 ποσοστιαίες μονάδες κάτω από τον μέσο όρο της Ευρωπαϊκής </w:t>
      </w:r>
      <w:r w:rsidR="00306385" w:rsidRPr="006E537D">
        <w:rPr>
          <w:rFonts w:asciiTheme="minorBidi" w:hAnsiTheme="minorBidi"/>
          <w:b/>
          <w:bCs/>
        </w:rPr>
        <w:t>Έ</w:t>
      </w:r>
      <w:r w:rsidRPr="006E537D">
        <w:rPr>
          <w:rFonts w:asciiTheme="minorBidi" w:hAnsiTheme="minorBidi"/>
          <w:b/>
          <w:bCs/>
        </w:rPr>
        <w:t>νωσης</w:t>
      </w:r>
      <w:r>
        <w:rPr>
          <w:rFonts w:asciiTheme="minorBidi" w:hAnsiTheme="minorBidi"/>
        </w:rPr>
        <w:t>.</w:t>
      </w:r>
    </w:p>
    <w:p w14:paraId="11E918E7" w14:textId="77777777" w:rsidR="001D3DDD" w:rsidRPr="00CB3F25" w:rsidRDefault="001D3DDD" w:rsidP="009F2EF2">
      <w:pPr>
        <w:spacing w:after="0" w:line="360" w:lineRule="auto"/>
        <w:jc w:val="both"/>
        <w:rPr>
          <w:rFonts w:asciiTheme="minorBidi" w:hAnsiTheme="minorBidi"/>
          <w:b/>
          <w:bCs/>
        </w:rPr>
      </w:pPr>
    </w:p>
    <w:p w14:paraId="6968C083" w14:textId="77777777" w:rsidR="007D531C" w:rsidRDefault="007D531C" w:rsidP="007D531C">
      <w:pPr>
        <w:pStyle w:val="Heading2"/>
        <w:spacing w:before="0"/>
        <w:rPr>
          <w:rFonts w:asciiTheme="minorBidi" w:hAnsiTheme="minorBidi" w:cstheme="minorBidi"/>
        </w:rPr>
      </w:pPr>
      <w:r>
        <w:rPr>
          <w:rFonts w:asciiTheme="minorBidi" w:hAnsiTheme="minorBidi" w:cstheme="minorBidi"/>
        </w:rPr>
        <w:br w:type="page"/>
      </w:r>
    </w:p>
    <w:p w14:paraId="56A94D18" w14:textId="4CAB79B4" w:rsidR="005D708E" w:rsidRPr="008C2425" w:rsidRDefault="005D708E" w:rsidP="006165CB">
      <w:pPr>
        <w:pStyle w:val="Heading2"/>
        <w:spacing w:before="0"/>
        <w:jc w:val="center"/>
        <w:rPr>
          <w:rFonts w:asciiTheme="minorBidi" w:hAnsiTheme="minorBidi" w:cstheme="minorBidi"/>
        </w:rPr>
      </w:pPr>
      <w:bookmarkStart w:id="4" w:name="_Toc120106917"/>
      <w:r w:rsidRPr="008C2425">
        <w:rPr>
          <w:rFonts w:asciiTheme="minorBidi" w:hAnsiTheme="minorBidi" w:cstheme="minorBidi"/>
        </w:rPr>
        <w:lastRenderedPageBreak/>
        <w:t>ΤΜΗΜΑ ΚΟΙΝΩΝΙΚΗΣ ΕΝΣΩΜΑΤΩΣΗΣ ΑΤΟΜΩΝ ΜΕ ΑΝΑΠΗΡΙΕ</w:t>
      </w:r>
      <w:r w:rsidR="00B76891">
        <w:rPr>
          <w:rFonts w:asciiTheme="minorBidi" w:hAnsiTheme="minorBidi" w:cstheme="minorBidi"/>
        </w:rPr>
        <w:t>Σ</w:t>
      </w:r>
      <w:r w:rsidR="00EE4B7B" w:rsidRPr="00B76891">
        <w:rPr>
          <w:rFonts w:asciiTheme="minorBidi" w:hAnsiTheme="minorBidi" w:cstheme="minorBidi"/>
        </w:rPr>
        <w:t xml:space="preserve"> </w:t>
      </w:r>
      <w:r w:rsidRPr="008C2425">
        <w:rPr>
          <w:rFonts w:asciiTheme="minorBidi" w:hAnsiTheme="minorBidi" w:cstheme="minorBidi"/>
        </w:rPr>
        <w:t>(ΤΚΕΑΑ)</w:t>
      </w:r>
      <w:bookmarkEnd w:id="4"/>
    </w:p>
    <w:p w14:paraId="4846D9FF" w14:textId="6125EEFD" w:rsidR="005D708E" w:rsidRPr="008C2425" w:rsidRDefault="005D708E" w:rsidP="007D531C">
      <w:pPr>
        <w:spacing w:after="0"/>
        <w:rPr>
          <w:rFonts w:asciiTheme="minorBidi" w:hAnsiTheme="minorBidi"/>
        </w:rPr>
      </w:pPr>
    </w:p>
    <w:p w14:paraId="252F7380" w14:textId="73DC19FD" w:rsidR="00081677" w:rsidRPr="007B43D9" w:rsidRDefault="00337472" w:rsidP="007D531C">
      <w:pPr>
        <w:shd w:val="clear" w:color="auto" w:fill="FFFFFF"/>
        <w:spacing w:after="0" w:line="360" w:lineRule="auto"/>
        <w:jc w:val="both"/>
        <w:rPr>
          <w:rFonts w:asciiTheme="minorBidi" w:hAnsiTheme="minorBidi"/>
        </w:rPr>
      </w:pPr>
      <w:r>
        <w:rPr>
          <w:rFonts w:asciiTheme="minorBidi" w:hAnsiTheme="minorBidi"/>
        </w:rPr>
        <w:t xml:space="preserve">Προχωρώντας στον </w:t>
      </w:r>
      <w:r w:rsidR="00803BA4">
        <w:rPr>
          <w:rFonts w:asciiTheme="minorBidi" w:hAnsiTheme="minorBidi"/>
        </w:rPr>
        <w:t>τελευταίο</w:t>
      </w:r>
      <w:r>
        <w:rPr>
          <w:rFonts w:asciiTheme="minorBidi" w:hAnsiTheme="minorBidi"/>
        </w:rPr>
        <w:t xml:space="preserve"> πυλώνα των υπηρεσιών του Υφυπουργείου</w:t>
      </w:r>
      <w:r w:rsidR="00A60F79">
        <w:rPr>
          <w:rFonts w:asciiTheme="minorBidi" w:hAnsiTheme="minorBidi"/>
        </w:rPr>
        <w:t>, επαναλαμβάνω ότι</w:t>
      </w:r>
      <w:r w:rsidR="00081677" w:rsidRPr="007B43D9">
        <w:rPr>
          <w:rFonts w:asciiTheme="minorBidi" w:hAnsiTheme="minorBidi"/>
        </w:rPr>
        <w:t xml:space="preserve"> </w:t>
      </w:r>
      <w:r w:rsidR="00A60F79" w:rsidRPr="007B43D9">
        <w:rPr>
          <w:rFonts w:asciiTheme="minorBidi" w:hAnsiTheme="minorBidi"/>
        </w:rPr>
        <w:t xml:space="preserve">το Τμήμα Κοινωνικής Ενσωμάτωσης Ατόμων με Αναπηρίες </w:t>
      </w:r>
      <w:r w:rsidR="00081677" w:rsidRPr="007B43D9">
        <w:rPr>
          <w:rFonts w:asciiTheme="minorBidi" w:hAnsiTheme="minorBidi"/>
        </w:rPr>
        <w:t xml:space="preserve">θα μεταφερθεί από </w:t>
      </w:r>
      <w:r w:rsidR="00803BA4">
        <w:rPr>
          <w:rFonts w:asciiTheme="minorBidi" w:hAnsiTheme="minorBidi"/>
        </w:rPr>
        <w:t xml:space="preserve">το Υπουργείο Εργασίας και Κοινωνικών Ασφαλίσεων </w:t>
      </w:r>
      <w:r w:rsidR="00081677" w:rsidRPr="007B43D9">
        <w:rPr>
          <w:rFonts w:asciiTheme="minorBidi" w:hAnsiTheme="minorBidi"/>
        </w:rPr>
        <w:t>στο Υφυπουργείο Κοινωνικής Πρόνοιας</w:t>
      </w:r>
      <w:r w:rsidR="00803BA4">
        <w:rPr>
          <w:rFonts w:asciiTheme="minorBidi" w:hAnsiTheme="minorBidi"/>
        </w:rPr>
        <w:t xml:space="preserve"> από την 1</w:t>
      </w:r>
      <w:r w:rsidR="00803BA4" w:rsidRPr="00803BA4">
        <w:rPr>
          <w:rFonts w:asciiTheme="minorBidi" w:hAnsiTheme="minorBidi"/>
          <w:vertAlign w:val="superscript"/>
        </w:rPr>
        <w:t>η</w:t>
      </w:r>
      <w:r w:rsidR="00803BA4">
        <w:rPr>
          <w:rFonts w:asciiTheme="minorBidi" w:hAnsiTheme="minorBidi"/>
        </w:rPr>
        <w:t xml:space="preserve"> Ιανουαρίου 2023</w:t>
      </w:r>
      <w:r w:rsidR="00081677" w:rsidRPr="007B43D9">
        <w:rPr>
          <w:rFonts w:asciiTheme="minorBidi" w:hAnsiTheme="minorBidi"/>
        </w:rPr>
        <w:t xml:space="preserve">. Έτσι, </w:t>
      </w:r>
      <w:r w:rsidR="00803BA4">
        <w:rPr>
          <w:rFonts w:asciiTheme="minorBidi" w:hAnsiTheme="minorBidi"/>
        </w:rPr>
        <w:t>για το</w:t>
      </w:r>
      <w:r w:rsidR="00081677" w:rsidRPr="007B43D9">
        <w:rPr>
          <w:rFonts w:asciiTheme="minorBidi" w:hAnsiTheme="minorBidi"/>
        </w:rPr>
        <w:t xml:space="preserve"> 2023 </w:t>
      </w:r>
      <w:r w:rsidR="00803BA4">
        <w:rPr>
          <w:rFonts w:asciiTheme="minorBidi" w:hAnsiTheme="minorBidi"/>
        </w:rPr>
        <w:t xml:space="preserve">ο Προϋπολογισμός και </w:t>
      </w:r>
      <w:r w:rsidR="00081677" w:rsidRPr="007B43D9">
        <w:rPr>
          <w:rFonts w:asciiTheme="minorBidi" w:hAnsiTheme="minorBidi"/>
        </w:rPr>
        <w:t>οι προβλεπόμενες δαπάνες του Τμήματος έχουν μεταφερθεί από το Κεφάλαιο Προϋπολογισμού του Υπουργείου Εργασίας και Κοινωνικών Ασφαλίσεων στο Κεφάλαιο Προϋπολογισμού του</w:t>
      </w:r>
      <w:r w:rsidR="001528C1">
        <w:rPr>
          <w:rFonts w:asciiTheme="minorBidi" w:hAnsiTheme="minorBidi"/>
        </w:rPr>
        <w:t xml:space="preserve"> </w:t>
      </w:r>
      <w:r w:rsidR="00081677" w:rsidRPr="007B43D9">
        <w:rPr>
          <w:rFonts w:asciiTheme="minorBidi" w:hAnsiTheme="minorBidi"/>
        </w:rPr>
        <w:t>Υφυπουργείου Κοινωνικής Πρόνοιας. </w:t>
      </w:r>
    </w:p>
    <w:p w14:paraId="286EAB13" w14:textId="756A5497" w:rsidR="00081677" w:rsidRDefault="00081677" w:rsidP="007D531C">
      <w:pPr>
        <w:shd w:val="clear" w:color="auto" w:fill="FFFFFF"/>
        <w:spacing w:after="0" w:line="360" w:lineRule="auto"/>
        <w:jc w:val="both"/>
        <w:rPr>
          <w:rFonts w:asciiTheme="minorBidi" w:hAnsiTheme="minorBidi"/>
        </w:rPr>
      </w:pPr>
    </w:p>
    <w:p w14:paraId="0B3C2570" w14:textId="694A535F" w:rsidR="00BA4A54" w:rsidRDefault="00BA4A54" w:rsidP="007D531C">
      <w:pPr>
        <w:shd w:val="clear" w:color="auto" w:fill="FFFFFF"/>
        <w:spacing w:after="0" w:line="360" w:lineRule="auto"/>
        <w:jc w:val="both"/>
        <w:rPr>
          <w:rFonts w:asciiTheme="minorBidi" w:hAnsiTheme="minorBidi"/>
        </w:rPr>
      </w:pPr>
      <w:r>
        <w:rPr>
          <w:rFonts w:asciiTheme="minorBidi" w:hAnsiTheme="minorBidi"/>
        </w:rPr>
        <w:t>Η</w:t>
      </w:r>
      <w:r w:rsidRPr="00BA4A54">
        <w:rPr>
          <w:rFonts w:asciiTheme="minorBidi" w:hAnsiTheme="minorBidi"/>
        </w:rPr>
        <w:t xml:space="preserve"> απόφαση </w:t>
      </w:r>
      <w:r>
        <w:rPr>
          <w:rFonts w:asciiTheme="minorBidi" w:hAnsiTheme="minorBidi"/>
        </w:rPr>
        <w:t>για μεταφορά</w:t>
      </w:r>
      <w:r w:rsidR="001528C1">
        <w:rPr>
          <w:rFonts w:asciiTheme="minorBidi" w:hAnsiTheme="minorBidi"/>
        </w:rPr>
        <w:t xml:space="preserve"> </w:t>
      </w:r>
      <w:r>
        <w:rPr>
          <w:rFonts w:asciiTheme="minorBidi" w:hAnsiTheme="minorBidi"/>
        </w:rPr>
        <w:t xml:space="preserve">των αρμοδιοτήτων </w:t>
      </w:r>
      <w:r w:rsidRPr="00BA4A54">
        <w:rPr>
          <w:rFonts w:asciiTheme="minorBidi" w:hAnsiTheme="minorBidi"/>
        </w:rPr>
        <w:t xml:space="preserve">του </w:t>
      </w:r>
      <w:r>
        <w:rPr>
          <w:rFonts w:asciiTheme="minorBidi" w:hAnsiTheme="minorBidi"/>
        </w:rPr>
        <w:t xml:space="preserve">Τμήματος </w:t>
      </w:r>
      <w:r w:rsidRPr="00BA4A54">
        <w:rPr>
          <w:rFonts w:asciiTheme="minorBidi" w:hAnsiTheme="minorBidi"/>
        </w:rPr>
        <w:t xml:space="preserve">Κοινωνικής </w:t>
      </w:r>
      <w:r>
        <w:rPr>
          <w:rFonts w:asciiTheme="minorBidi" w:hAnsiTheme="minorBidi"/>
        </w:rPr>
        <w:t>Ενσωμάτωσης Ατόμων</w:t>
      </w:r>
      <w:r w:rsidR="001528C1">
        <w:rPr>
          <w:rFonts w:asciiTheme="minorBidi" w:hAnsiTheme="minorBidi"/>
        </w:rPr>
        <w:t xml:space="preserve"> </w:t>
      </w:r>
      <w:r>
        <w:rPr>
          <w:rFonts w:asciiTheme="minorBidi" w:hAnsiTheme="minorBidi"/>
        </w:rPr>
        <w:t>με Αναπηρίες στο Υφυπουργείο αντικατοπτρίζει τη</w:t>
      </w:r>
      <w:r w:rsidR="001528C1">
        <w:rPr>
          <w:rFonts w:asciiTheme="minorBidi" w:hAnsiTheme="minorBidi"/>
        </w:rPr>
        <w:t xml:space="preserve"> βούληση </w:t>
      </w:r>
      <w:r w:rsidRPr="00BA4A54">
        <w:rPr>
          <w:rFonts w:asciiTheme="minorBidi" w:hAnsiTheme="minorBidi"/>
        </w:rPr>
        <w:t xml:space="preserve">της Κυβέρνησης να ενδυναμώσει το </w:t>
      </w:r>
      <w:r w:rsidR="006D483B">
        <w:rPr>
          <w:rFonts w:asciiTheme="minorBidi" w:hAnsiTheme="minorBidi"/>
        </w:rPr>
        <w:t>κ</w:t>
      </w:r>
      <w:r w:rsidRPr="00BA4A54">
        <w:rPr>
          <w:rFonts w:asciiTheme="minorBidi" w:hAnsiTheme="minorBidi"/>
        </w:rPr>
        <w:t xml:space="preserve">ράτος </w:t>
      </w:r>
      <w:r w:rsidR="006D483B">
        <w:rPr>
          <w:rFonts w:asciiTheme="minorBidi" w:hAnsiTheme="minorBidi"/>
        </w:rPr>
        <w:t>π</w:t>
      </w:r>
      <w:r w:rsidRPr="00BA4A54">
        <w:rPr>
          <w:rFonts w:asciiTheme="minorBidi" w:hAnsiTheme="minorBidi"/>
        </w:rPr>
        <w:t>ρόνοιας, έχοντας ένα συντονιστικό φορέα, ήτοι το Υφυπου</w:t>
      </w:r>
      <w:r>
        <w:rPr>
          <w:rFonts w:asciiTheme="minorBidi" w:hAnsiTheme="minorBidi"/>
        </w:rPr>
        <w:t>ργείο Κοινωνικής Πρόνοιας.</w:t>
      </w:r>
    </w:p>
    <w:p w14:paraId="4691699F" w14:textId="77777777" w:rsidR="00BA4A54" w:rsidRPr="007B43D9" w:rsidRDefault="00BA4A54" w:rsidP="007D531C">
      <w:pPr>
        <w:shd w:val="clear" w:color="auto" w:fill="FFFFFF"/>
        <w:spacing w:after="0" w:line="360" w:lineRule="auto"/>
        <w:jc w:val="both"/>
        <w:rPr>
          <w:rFonts w:asciiTheme="minorBidi" w:hAnsiTheme="minorBidi"/>
        </w:rPr>
      </w:pPr>
    </w:p>
    <w:p w14:paraId="38A5CCDF" w14:textId="055A9219" w:rsidR="00081677" w:rsidRPr="007B43D9" w:rsidRDefault="00081677" w:rsidP="007D531C">
      <w:pPr>
        <w:pStyle w:val="ListParagraph"/>
        <w:spacing w:after="0" w:line="360" w:lineRule="auto"/>
        <w:ind w:left="0"/>
        <w:jc w:val="both"/>
        <w:rPr>
          <w:rFonts w:asciiTheme="minorBidi" w:hAnsiTheme="minorBidi"/>
        </w:rPr>
      </w:pPr>
      <w:r w:rsidRPr="007B43D9">
        <w:rPr>
          <w:rFonts w:asciiTheme="minorBidi" w:hAnsiTheme="minorBidi"/>
        </w:rPr>
        <w:t>Το μεγαλύτερο μέρος των δαπανών του Τμήματος αφορούν τις κοινωνικές παροχές και συγκεκριμένα μια σειρά από μηνιαία επιδόματα και εφάπαξ οικονομική βοήθεια, στη βάση νόμων ή σχεδίων, που σκοπό έχουν να υποστηρίξουν και να ενδυναμώσουν τα άτομα με αναπηρίες και κυρίως τα άτομα με σοβαρές αναπηρίες, να αντιμετωπίσουν το κόστος αναπηρίας στη ζωή τους και αφορούν αγορά υπηρεσιών φροντίδας και άλλης υποστήριξης, διακίνηση, αγορά τροχοκαθισμάτων, τεχνικών μέσων και εξοπλισμού, αυτοκινήτων κ.</w:t>
      </w:r>
      <w:r w:rsidR="004E507C">
        <w:rPr>
          <w:rFonts w:asciiTheme="minorBidi" w:hAnsiTheme="minorBidi"/>
        </w:rPr>
        <w:t>ά.</w:t>
      </w:r>
      <w:r w:rsidRPr="007B43D9">
        <w:rPr>
          <w:rFonts w:asciiTheme="minorBidi" w:hAnsiTheme="minorBidi"/>
        </w:rPr>
        <w:t xml:space="preserve">. Οι συνολικές δαπάνες για κοινωνικές παροχές προς άτομα με αναπηρίες από το Τμήμα αυτό ανέρχονται για το 2023 σε </w:t>
      </w:r>
      <w:r w:rsidRPr="00E12B0B">
        <w:rPr>
          <w:rFonts w:asciiTheme="minorBidi" w:hAnsiTheme="minorBidi"/>
          <w:b/>
          <w:bCs/>
        </w:rPr>
        <w:t xml:space="preserve">€48 </w:t>
      </w:r>
      <w:r w:rsidR="00BE5CD4">
        <w:rPr>
          <w:rFonts w:asciiTheme="minorBidi" w:hAnsiTheme="minorBidi"/>
          <w:b/>
          <w:bCs/>
        </w:rPr>
        <w:t>εκ</w:t>
      </w:r>
      <w:r w:rsidR="00A11D3C">
        <w:rPr>
          <w:rFonts w:asciiTheme="minorBidi" w:hAnsiTheme="minorBidi"/>
          <w:b/>
          <w:bCs/>
        </w:rPr>
        <w:t>ατομμύρια</w:t>
      </w:r>
      <w:r w:rsidRPr="007B43D9">
        <w:rPr>
          <w:rFonts w:asciiTheme="minorBidi" w:hAnsiTheme="minorBidi"/>
        </w:rPr>
        <w:t xml:space="preserve"> σε σύγκριση με €45 εκ</w:t>
      </w:r>
      <w:r w:rsidR="00A11D3C">
        <w:rPr>
          <w:rFonts w:asciiTheme="minorBidi" w:hAnsiTheme="minorBidi"/>
        </w:rPr>
        <w:t>ατομμύρια</w:t>
      </w:r>
      <w:r w:rsidRPr="007B43D9">
        <w:rPr>
          <w:rFonts w:asciiTheme="minorBidi" w:hAnsiTheme="minorBidi"/>
        </w:rPr>
        <w:t xml:space="preserve"> το 2022</w:t>
      </w:r>
      <w:r w:rsidR="004E507C">
        <w:rPr>
          <w:rFonts w:asciiTheme="minorBidi" w:hAnsiTheme="minorBidi"/>
        </w:rPr>
        <w:t>,</w:t>
      </w:r>
      <w:r w:rsidRPr="007B43D9">
        <w:rPr>
          <w:rFonts w:asciiTheme="minorBidi" w:hAnsiTheme="minorBidi"/>
        </w:rPr>
        <w:t xml:space="preserve"> δηλαδή </w:t>
      </w:r>
      <w:r w:rsidRPr="00E12B0B">
        <w:rPr>
          <w:rFonts w:asciiTheme="minorBidi" w:hAnsiTheme="minorBidi"/>
          <w:b/>
          <w:bCs/>
        </w:rPr>
        <w:t>παρουσιάζουν αύξηση 6%</w:t>
      </w:r>
      <w:r w:rsidRPr="007B43D9">
        <w:rPr>
          <w:rFonts w:asciiTheme="minorBidi" w:hAnsiTheme="minorBidi"/>
        </w:rPr>
        <w:t>.</w:t>
      </w:r>
      <w:r w:rsidR="004E507C">
        <w:rPr>
          <w:rFonts w:asciiTheme="minorBidi" w:hAnsiTheme="minorBidi"/>
        </w:rPr>
        <w:t xml:space="preserve"> </w:t>
      </w:r>
      <w:r w:rsidRPr="007B43D9">
        <w:rPr>
          <w:rFonts w:asciiTheme="minorBidi" w:hAnsiTheme="minorBidi"/>
        </w:rPr>
        <w:t>Γενικά</w:t>
      </w:r>
      <w:r w:rsidR="004E507C">
        <w:rPr>
          <w:rFonts w:asciiTheme="minorBidi" w:hAnsiTheme="minorBidi"/>
        </w:rPr>
        <w:t>,</w:t>
      </w:r>
      <w:r w:rsidRPr="007B43D9">
        <w:rPr>
          <w:rFonts w:asciiTheme="minorBidi" w:hAnsiTheme="minorBidi"/>
        </w:rPr>
        <w:t xml:space="preserve"> στην τελευταία δεκαετία συγκρίνοντας τα στατιστικά στοιχεία</w:t>
      </w:r>
      <w:r w:rsidR="00976B18">
        <w:rPr>
          <w:rFonts w:asciiTheme="minorBidi" w:hAnsiTheme="minorBidi"/>
        </w:rPr>
        <w:t xml:space="preserve"> από το 2013 μέχρι και το </w:t>
      </w:r>
      <w:r w:rsidRPr="007B43D9">
        <w:rPr>
          <w:rFonts w:asciiTheme="minorBidi" w:hAnsiTheme="minorBidi"/>
        </w:rPr>
        <w:t xml:space="preserve">2022 </w:t>
      </w:r>
      <w:r w:rsidR="00E81997">
        <w:rPr>
          <w:rFonts w:asciiTheme="minorBidi" w:hAnsiTheme="minorBidi"/>
        </w:rPr>
        <w:t xml:space="preserve">μπορεί να διαπιστωθεί </w:t>
      </w:r>
      <w:r w:rsidR="00222F4B">
        <w:rPr>
          <w:rFonts w:asciiTheme="minorBidi" w:hAnsiTheme="minorBidi"/>
        </w:rPr>
        <w:t>μεγάλη</w:t>
      </w:r>
      <w:r w:rsidRPr="007B43D9">
        <w:rPr>
          <w:rFonts w:asciiTheme="minorBidi" w:hAnsiTheme="minorBidi"/>
        </w:rPr>
        <w:t xml:space="preserve"> αύξηση ετήσιων δαπανών </w:t>
      </w:r>
      <w:r w:rsidRPr="00222F4B">
        <w:rPr>
          <w:rFonts w:asciiTheme="minorBidi" w:hAnsiTheme="minorBidi"/>
          <w:b/>
          <w:bCs/>
        </w:rPr>
        <w:t xml:space="preserve">από €28 </w:t>
      </w:r>
      <w:r w:rsidR="00BE5CD4">
        <w:rPr>
          <w:rFonts w:asciiTheme="minorBidi" w:hAnsiTheme="minorBidi"/>
          <w:b/>
          <w:bCs/>
        </w:rPr>
        <w:t>εκ</w:t>
      </w:r>
      <w:r w:rsidR="00A11D3C">
        <w:rPr>
          <w:rFonts w:asciiTheme="minorBidi" w:hAnsiTheme="minorBidi"/>
          <w:b/>
          <w:bCs/>
        </w:rPr>
        <w:t>ατομμύρια</w:t>
      </w:r>
      <w:r w:rsidRPr="00222F4B">
        <w:rPr>
          <w:rFonts w:asciiTheme="minorBidi" w:hAnsiTheme="minorBidi"/>
          <w:b/>
          <w:bCs/>
        </w:rPr>
        <w:t xml:space="preserve"> σε €45 </w:t>
      </w:r>
      <w:r w:rsidR="00BE5CD4">
        <w:rPr>
          <w:rFonts w:asciiTheme="minorBidi" w:hAnsiTheme="minorBidi"/>
          <w:b/>
          <w:bCs/>
        </w:rPr>
        <w:t>εκ</w:t>
      </w:r>
      <w:r w:rsidR="00A11D3C">
        <w:rPr>
          <w:rFonts w:asciiTheme="minorBidi" w:hAnsiTheme="minorBidi"/>
          <w:b/>
          <w:bCs/>
        </w:rPr>
        <w:t>ατομμύρια</w:t>
      </w:r>
      <w:r w:rsidRPr="00222F4B">
        <w:rPr>
          <w:rFonts w:asciiTheme="minorBidi" w:hAnsiTheme="minorBidi"/>
          <w:b/>
          <w:bCs/>
        </w:rPr>
        <w:t>, δηλαδή αύξηση 60% και αύξηση αριθμού δικαιούχων από 7.000 σε 15.000, δηλαδή αύξηση 115%</w:t>
      </w:r>
      <w:r w:rsidRPr="007B43D9">
        <w:rPr>
          <w:rFonts w:asciiTheme="minorBidi" w:hAnsiTheme="minorBidi"/>
        </w:rPr>
        <w:t>.</w:t>
      </w:r>
    </w:p>
    <w:p w14:paraId="4BB1601A" w14:textId="77777777" w:rsidR="00081677" w:rsidRPr="007B43D9" w:rsidRDefault="00081677" w:rsidP="007D531C">
      <w:pPr>
        <w:pStyle w:val="ListParagraph"/>
        <w:spacing w:after="0" w:line="360" w:lineRule="auto"/>
        <w:ind w:left="0"/>
        <w:jc w:val="both"/>
        <w:rPr>
          <w:rFonts w:asciiTheme="minorBidi" w:hAnsiTheme="minorBidi"/>
        </w:rPr>
      </w:pPr>
    </w:p>
    <w:p w14:paraId="4F014DE8" w14:textId="728CDE84" w:rsidR="00081677" w:rsidRPr="007B43D9" w:rsidRDefault="00222F4B" w:rsidP="007D531C">
      <w:pPr>
        <w:pStyle w:val="ListParagraph"/>
        <w:spacing w:after="0" w:line="360" w:lineRule="auto"/>
        <w:ind w:left="0"/>
        <w:jc w:val="both"/>
        <w:rPr>
          <w:rFonts w:asciiTheme="minorBidi" w:hAnsiTheme="minorBidi"/>
        </w:rPr>
      </w:pPr>
      <w:r>
        <w:rPr>
          <w:rFonts w:asciiTheme="minorBidi" w:hAnsiTheme="minorBidi"/>
        </w:rPr>
        <w:t>Ε</w:t>
      </w:r>
      <w:r w:rsidR="00081677" w:rsidRPr="007B43D9">
        <w:rPr>
          <w:rFonts w:asciiTheme="minorBidi" w:hAnsiTheme="minorBidi"/>
        </w:rPr>
        <w:t xml:space="preserve">ίναι σημαντικό να σημειωθεί ότι το Τμήμα εφαρμόζει τρία </w:t>
      </w:r>
      <w:r w:rsidR="00845224" w:rsidRPr="007B43D9">
        <w:rPr>
          <w:rFonts w:asciiTheme="minorBidi" w:hAnsiTheme="minorBidi"/>
        </w:rPr>
        <w:t xml:space="preserve">έργα </w:t>
      </w:r>
      <w:r w:rsidR="00081677" w:rsidRPr="007B43D9">
        <w:rPr>
          <w:rFonts w:asciiTheme="minorBidi" w:hAnsiTheme="minorBidi"/>
        </w:rPr>
        <w:t xml:space="preserve">συγχρηματοδοτούμενα από το Ευρωπαϊκό Κοινωνικό Ταμείο συνολικής δαπάνης </w:t>
      </w:r>
      <w:r w:rsidR="00081677" w:rsidRPr="00222F4B">
        <w:rPr>
          <w:rFonts w:asciiTheme="minorBidi" w:hAnsiTheme="minorBidi"/>
          <w:b/>
          <w:bCs/>
        </w:rPr>
        <w:t xml:space="preserve">€2 </w:t>
      </w:r>
      <w:r w:rsidR="00BE5CD4">
        <w:rPr>
          <w:rFonts w:asciiTheme="minorBidi" w:hAnsiTheme="minorBidi"/>
          <w:b/>
          <w:bCs/>
        </w:rPr>
        <w:t>εκ</w:t>
      </w:r>
      <w:r w:rsidR="00A11D3C">
        <w:rPr>
          <w:rFonts w:asciiTheme="minorBidi" w:hAnsiTheme="minorBidi"/>
          <w:b/>
          <w:bCs/>
        </w:rPr>
        <w:t>ατομμυρίων</w:t>
      </w:r>
      <w:r w:rsidR="00081677" w:rsidRPr="007B43D9">
        <w:rPr>
          <w:rFonts w:asciiTheme="minorBidi" w:hAnsiTheme="minorBidi"/>
        </w:rPr>
        <w:t xml:space="preserve"> </w:t>
      </w:r>
      <w:r w:rsidR="00081677" w:rsidRPr="00AB3110">
        <w:rPr>
          <w:rFonts w:asciiTheme="minorBidi" w:hAnsiTheme="minorBidi"/>
          <w:b/>
          <w:bCs/>
        </w:rPr>
        <w:t>ετησίως</w:t>
      </w:r>
      <w:r w:rsidR="00081677" w:rsidRPr="007B43D9">
        <w:rPr>
          <w:rFonts w:asciiTheme="minorBidi" w:hAnsiTheme="minorBidi"/>
        </w:rPr>
        <w:t>,</w:t>
      </w:r>
      <w:r w:rsidR="00845224">
        <w:rPr>
          <w:rFonts w:asciiTheme="minorBidi" w:hAnsiTheme="minorBidi"/>
        </w:rPr>
        <w:t xml:space="preserve"> </w:t>
      </w:r>
      <w:r w:rsidR="00081677" w:rsidRPr="007B43D9">
        <w:rPr>
          <w:rFonts w:asciiTheme="minorBidi" w:hAnsiTheme="minorBidi"/>
        </w:rPr>
        <w:t>που επεκτείνονται και στη νέα προγραμματική περίοδο 2021-2027. Επιπρόσθετα</w:t>
      </w:r>
      <w:r w:rsidR="00475FE9" w:rsidRPr="007B43D9">
        <w:rPr>
          <w:rFonts w:asciiTheme="minorBidi" w:hAnsiTheme="minorBidi"/>
        </w:rPr>
        <w:t>,</w:t>
      </w:r>
      <w:r w:rsidR="00845224">
        <w:rPr>
          <w:rFonts w:asciiTheme="minorBidi" w:hAnsiTheme="minorBidi"/>
        </w:rPr>
        <w:t xml:space="preserve"> </w:t>
      </w:r>
      <w:r w:rsidR="006A2C7E">
        <w:rPr>
          <w:rFonts w:asciiTheme="minorBidi" w:hAnsiTheme="minorBidi"/>
        </w:rPr>
        <w:t>τ</w:t>
      </w:r>
      <w:r w:rsidR="00081677" w:rsidRPr="007B43D9">
        <w:rPr>
          <w:rFonts w:asciiTheme="minorBidi" w:hAnsiTheme="minorBidi"/>
        </w:rPr>
        <w:t xml:space="preserve">ο «Νέο Σύστημα Αξιολόγησης Αναπηρίας» είναι έργο που συγχρηματοδοτήθηκε με δαπάνες για την περίοδο 2014-2020 ύψους </w:t>
      </w:r>
      <w:r w:rsidR="00081677" w:rsidRPr="006A2C7E">
        <w:rPr>
          <w:rFonts w:asciiTheme="minorBidi" w:hAnsiTheme="minorBidi"/>
          <w:b/>
          <w:bCs/>
        </w:rPr>
        <w:t>€3</w:t>
      </w:r>
      <w:r w:rsidR="00845224">
        <w:rPr>
          <w:rFonts w:asciiTheme="minorBidi" w:hAnsiTheme="minorBidi"/>
          <w:b/>
          <w:bCs/>
        </w:rPr>
        <w:t>.</w:t>
      </w:r>
      <w:r w:rsidR="00081677" w:rsidRPr="006A2C7E">
        <w:rPr>
          <w:rFonts w:asciiTheme="minorBidi" w:hAnsiTheme="minorBidi"/>
          <w:b/>
          <w:bCs/>
        </w:rPr>
        <w:t xml:space="preserve">9 </w:t>
      </w:r>
      <w:r w:rsidR="00BE5CD4">
        <w:rPr>
          <w:rFonts w:asciiTheme="minorBidi" w:hAnsiTheme="minorBidi"/>
          <w:b/>
          <w:bCs/>
        </w:rPr>
        <w:t>εκ</w:t>
      </w:r>
      <w:r w:rsidR="00A11D3C">
        <w:rPr>
          <w:rFonts w:asciiTheme="minorBidi" w:hAnsiTheme="minorBidi"/>
          <w:b/>
          <w:bCs/>
        </w:rPr>
        <w:t>ατομμύρια</w:t>
      </w:r>
      <w:r w:rsidR="00081677" w:rsidRPr="007B43D9">
        <w:rPr>
          <w:rFonts w:asciiTheme="minorBidi" w:hAnsiTheme="minorBidi"/>
        </w:rPr>
        <w:t xml:space="preserve"> και με </w:t>
      </w:r>
      <w:r w:rsidR="00845224">
        <w:rPr>
          <w:rFonts w:asciiTheme="minorBidi" w:hAnsiTheme="minorBidi"/>
        </w:rPr>
        <w:t>Π</w:t>
      </w:r>
      <w:r w:rsidR="00081677" w:rsidRPr="007B43D9">
        <w:rPr>
          <w:rFonts w:asciiTheme="minorBidi" w:hAnsiTheme="minorBidi"/>
        </w:rPr>
        <w:t xml:space="preserve">ροϋπολογισμό για το 2021-2027 </w:t>
      </w:r>
      <w:r w:rsidR="00081677" w:rsidRPr="006A2C7E">
        <w:rPr>
          <w:rFonts w:asciiTheme="minorBidi" w:hAnsiTheme="minorBidi"/>
          <w:b/>
          <w:bCs/>
        </w:rPr>
        <w:t>ύψους €10</w:t>
      </w:r>
      <w:r w:rsidR="00845224">
        <w:rPr>
          <w:rFonts w:asciiTheme="minorBidi" w:hAnsiTheme="minorBidi"/>
          <w:b/>
          <w:bCs/>
        </w:rPr>
        <w:t>.</w:t>
      </w:r>
      <w:r w:rsidR="00081677" w:rsidRPr="006A2C7E">
        <w:rPr>
          <w:rFonts w:asciiTheme="minorBidi" w:hAnsiTheme="minorBidi"/>
          <w:b/>
          <w:bCs/>
        </w:rPr>
        <w:t xml:space="preserve">5 </w:t>
      </w:r>
      <w:r w:rsidR="00BE5CD4">
        <w:rPr>
          <w:rFonts w:asciiTheme="minorBidi" w:hAnsiTheme="minorBidi"/>
          <w:b/>
          <w:bCs/>
        </w:rPr>
        <w:t>εκ</w:t>
      </w:r>
      <w:r w:rsidR="00A11D3C">
        <w:rPr>
          <w:rFonts w:asciiTheme="minorBidi" w:hAnsiTheme="minorBidi"/>
          <w:b/>
          <w:bCs/>
        </w:rPr>
        <w:t>ατομμυρίων</w:t>
      </w:r>
      <w:r w:rsidR="00081677" w:rsidRPr="007B43D9">
        <w:rPr>
          <w:rFonts w:asciiTheme="minorBidi" w:hAnsiTheme="minorBidi"/>
        </w:rPr>
        <w:t>. Αποτέλεσμ</w:t>
      </w:r>
      <w:r w:rsidR="00845224">
        <w:rPr>
          <w:rFonts w:asciiTheme="minorBidi" w:hAnsiTheme="minorBidi"/>
        </w:rPr>
        <w:t>ά</w:t>
      </w:r>
      <w:r w:rsidR="00081677" w:rsidRPr="007B43D9">
        <w:rPr>
          <w:rFonts w:asciiTheme="minorBidi" w:hAnsiTheme="minorBidi"/>
        </w:rPr>
        <w:t xml:space="preserve"> του ήταν η δημιουργία ενός δικτύου με τρία Κέντρα Αξιολόγησης Αναπηρίας, στη Λευκωσία, τη Λεμεσό και τη Λάρνακα, για την αποκεντρωμένη και αμεσότερη εξυπηρέτηση των πολιτών με αναπηρίες παγκύπρια. Από το τέλος του 2013 που λειτούργησε το πρώτο Κέντρο στη Λευκωσία μέχρι το τέλος του 2021, εξυπηρετήθηκαν και πραγματοποιήθηκαν αξιολογήσεις για </w:t>
      </w:r>
      <w:r w:rsidR="00081677" w:rsidRPr="00845224">
        <w:rPr>
          <w:rFonts w:asciiTheme="minorBidi" w:hAnsiTheme="minorBidi"/>
          <w:b/>
          <w:bCs/>
        </w:rPr>
        <w:t>20.000 άτομα με αναπηρίες</w:t>
      </w:r>
      <w:r w:rsidR="00081677" w:rsidRPr="007B43D9">
        <w:rPr>
          <w:rFonts w:asciiTheme="minorBidi" w:hAnsiTheme="minorBidi"/>
        </w:rPr>
        <w:t xml:space="preserve"> και κάθε πολίτης έλαβε ένα ολοκληρωμένο πόρισμα αξιολόγησης αναπηρίας, ένα διαβατήριο πρόσβασης, με πιστοποίηση όλων των ωφελημάτων του σε κοινωνικές παροχές και υπηρεσίες.</w:t>
      </w:r>
    </w:p>
    <w:p w14:paraId="00168CEF" w14:textId="77777777" w:rsidR="00081677" w:rsidRPr="007B43D9" w:rsidRDefault="00081677" w:rsidP="007D531C">
      <w:pPr>
        <w:pStyle w:val="ListParagraph"/>
        <w:spacing w:after="0" w:line="360" w:lineRule="auto"/>
        <w:ind w:left="0"/>
        <w:rPr>
          <w:rFonts w:asciiTheme="minorBidi" w:hAnsiTheme="minorBidi"/>
        </w:rPr>
      </w:pPr>
    </w:p>
    <w:p w14:paraId="7C296385" w14:textId="1E067424" w:rsidR="00081677" w:rsidRPr="007B43D9" w:rsidRDefault="00250A7C" w:rsidP="007D531C">
      <w:pPr>
        <w:pStyle w:val="ListParagraph"/>
        <w:spacing w:after="0" w:line="360" w:lineRule="auto"/>
        <w:ind w:left="0"/>
        <w:jc w:val="both"/>
        <w:rPr>
          <w:rFonts w:asciiTheme="minorBidi" w:hAnsiTheme="minorBidi"/>
        </w:rPr>
      </w:pPr>
      <w:r>
        <w:rPr>
          <w:rFonts w:asciiTheme="minorBidi" w:hAnsiTheme="minorBidi"/>
        </w:rPr>
        <w:lastRenderedPageBreak/>
        <w:t xml:space="preserve">Αναγνωρίζουμε ότι στο παρόν στάδιο </w:t>
      </w:r>
      <w:r w:rsidR="00010534">
        <w:rPr>
          <w:rFonts w:asciiTheme="minorBidi" w:hAnsiTheme="minorBidi"/>
        </w:rPr>
        <w:t xml:space="preserve">δεν υπάρχουν </w:t>
      </w:r>
      <w:r w:rsidR="00845224">
        <w:rPr>
          <w:rFonts w:asciiTheme="minorBidi" w:hAnsiTheme="minorBidi"/>
        </w:rPr>
        <w:t>ικανοποιητικές</w:t>
      </w:r>
      <w:r w:rsidR="00010534">
        <w:rPr>
          <w:rFonts w:asciiTheme="minorBidi" w:hAnsiTheme="minorBidi"/>
        </w:rPr>
        <w:t xml:space="preserve"> δομές για την υποστήριξη των ατόμων με νοητική αναπηρία ή αυτισμό</w:t>
      </w:r>
      <w:r w:rsidR="00036745">
        <w:rPr>
          <w:rFonts w:asciiTheme="minorBidi" w:hAnsiTheme="minorBidi"/>
        </w:rPr>
        <w:t>, γ</w:t>
      </w:r>
      <w:r w:rsidR="001E5E9B">
        <w:rPr>
          <w:rFonts w:asciiTheme="minorBidi" w:hAnsiTheme="minorBidi"/>
        </w:rPr>
        <w:t xml:space="preserve">ια αυτό και έχουμε θέσει ως </w:t>
      </w:r>
      <w:r w:rsidR="00A44717">
        <w:rPr>
          <w:rFonts w:asciiTheme="minorBidi" w:hAnsiTheme="minorBidi"/>
        </w:rPr>
        <w:t>βασική προτεραιότητα την</w:t>
      </w:r>
      <w:r w:rsidR="005B0C18">
        <w:rPr>
          <w:rFonts w:asciiTheme="minorBidi" w:hAnsiTheme="minorBidi"/>
        </w:rPr>
        <w:t xml:space="preserve"> αντιμετώπιση </w:t>
      </w:r>
      <w:r w:rsidR="00081677" w:rsidRPr="007B43D9">
        <w:rPr>
          <w:rFonts w:asciiTheme="minorBidi" w:hAnsiTheme="minorBidi"/>
        </w:rPr>
        <w:t>τη</w:t>
      </w:r>
      <w:r w:rsidR="005B0C18">
        <w:rPr>
          <w:rFonts w:asciiTheme="minorBidi" w:hAnsiTheme="minorBidi"/>
        </w:rPr>
        <w:t>ς</w:t>
      </w:r>
      <w:r w:rsidR="00081677" w:rsidRPr="007B43D9">
        <w:rPr>
          <w:rFonts w:asciiTheme="minorBidi" w:hAnsiTheme="minorBidi"/>
        </w:rPr>
        <w:t xml:space="preserve"> έλλειψη</w:t>
      </w:r>
      <w:r w:rsidR="005B0C18">
        <w:rPr>
          <w:rFonts w:asciiTheme="minorBidi" w:hAnsiTheme="minorBidi"/>
        </w:rPr>
        <w:t>ς</w:t>
      </w:r>
      <w:r w:rsidR="00081677" w:rsidRPr="007B43D9">
        <w:rPr>
          <w:rFonts w:asciiTheme="minorBidi" w:hAnsiTheme="minorBidi"/>
        </w:rPr>
        <w:t xml:space="preserve"> δομών και υπηρεσιών για την υποστήριξη της ανεξάρτητης διαβίωσης</w:t>
      </w:r>
      <w:r w:rsidR="00845224">
        <w:rPr>
          <w:rFonts w:asciiTheme="minorBidi" w:hAnsiTheme="minorBidi"/>
        </w:rPr>
        <w:t xml:space="preserve"> των</w:t>
      </w:r>
      <w:r w:rsidR="00081677" w:rsidRPr="007B43D9">
        <w:rPr>
          <w:rFonts w:asciiTheme="minorBidi" w:hAnsiTheme="minorBidi"/>
        </w:rPr>
        <w:t xml:space="preserve"> ατόμων </w:t>
      </w:r>
      <w:r w:rsidR="001E5E9B">
        <w:rPr>
          <w:rFonts w:asciiTheme="minorBidi" w:hAnsiTheme="minorBidi"/>
        </w:rPr>
        <w:t>αυτών</w:t>
      </w:r>
      <w:r w:rsidR="00A44717">
        <w:rPr>
          <w:rFonts w:asciiTheme="minorBidi" w:hAnsiTheme="minorBidi"/>
        </w:rPr>
        <w:t>,</w:t>
      </w:r>
      <w:r w:rsidR="001E5E9B">
        <w:rPr>
          <w:rFonts w:asciiTheme="minorBidi" w:hAnsiTheme="minorBidi"/>
        </w:rPr>
        <w:t xml:space="preserve"> </w:t>
      </w:r>
      <w:r w:rsidR="005B0C18">
        <w:rPr>
          <w:rFonts w:asciiTheme="minorBidi" w:hAnsiTheme="minorBidi"/>
        </w:rPr>
        <w:t xml:space="preserve">με στόχο την αποφυγή της </w:t>
      </w:r>
      <w:r w:rsidR="00081677" w:rsidRPr="007B43D9">
        <w:rPr>
          <w:rFonts w:asciiTheme="minorBidi" w:hAnsiTheme="minorBidi"/>
        </w:rPr>
        <w:t>ιδρυματοποίηση</w:t>
      </w:r>
      <w:r w:rsidR="005B0C18">
        <w:rPr>
          <w:rFonts w:asciiTheme="minorBidi" w:hAnsiTheme="minorBidi"/>
        </w:rPr>
        <w:t>ς</w:t>
      </w:r>
      <w:r w:rsidR="00081677" w:rsidRPr="007B43D9">
        <w:rPr>
          <w:rFonts w:asciiTheme="minorBidi" w:hAnsiTheme="minorBidi"/>
        </w:rPr>
        <w:t xml:space="preserve"> και τ</w:t>
      </w:r>
      <w:r w:rsidR="00820A81">
        <w:rPr>
          <w:rFonts w:asciiTheme="minorBidi" w:hAnsiTheme="minorBidi"/>
        </w:rPr>
        <w:t>ο</w:t>
      </w:r>
      <w:r w:rsidR="005B0C18">
        <w:rPr>
          <w:rFonts w:asciiTheme="minorBidi" w:hAnsiTheme="minorBidi"/>
        </w:rPr>
        <w:t>υ</w:t>
      </w:r>
      <w:r w:rsidR="00081677" w:rsidRPr="007B43D9">
        <w:rPr>
          <w:rFonts w:asciiTheme="minorBidi" w:hAnsiTheme="minorBidi"/>
        </w:rPr>
        <w:t xml:space="preserve"> κοινωνικ</w:t>
      </w:r>
      <w:r w:rsidR="005B0C18">
        <w:rPr>
          <w:rFonts w:asciiTheme="minorBidi" w:hAnsiTheme="minorBidi"/>
        </w:rPr>
        <w:t xml:space="preserve">ού αποκλεισμού </w:t>
      </w:r>
      <w:r w:rsidR="00036745">
        <w:rPr>
          <w:rFonts w:asciiTheme="minorBidi" w:hAnsiTheme="minorBidi"/>
        </w:rPr>
        <w:t>τους</w:t>
      </w:r>
      <w:r w:rsidR="00A44717">
        <w:rPr>
          <w:rFonts w:asciiTheme="minorBidi" w:hAnsiTheme="minorBidi"/>
        </w:rPr>
        <w:t xml:space="preserve">. </w:t>
      </w:r>
      <w:r w:rsidR="009E667F">
        <w:rPr>
          <w:rFonts w:asciiTheme="minorBidi" w:hAnsiTheme="minorBidi"/>
        </w:rPr>
        <w:t>Στη βάση αυτής της πολιτικής προτεραιότητας,</w:t>
      </w:r>
      <w:r w:rsidR="005B0C18">
        <w:rPr>
          <w:rFonts w:asciiTheme="minorBidi" w:hAnsiTheme="minorBidi"/>
        </w:rPr>
        <w:t xml:space="preserve"> </w:t>
      </w:r>
      <w:r w:rsidR="00081677" w:rsidRPr="007B43D9">
        <w:rPr>
          <w:rFonts w:asciiTheme="minorBidi" w:hAnsiTheme="minorBidi"/>
        </w:rPr>
        <w:t xml:space="preserve">εφαρμόστηκε το έργο «Δημιουργία κατοικιών και προγραμμάτων υποστηριζόμενης διαβίωσης» με δαπάνη κατά το 2020 και </w:t>
      </w:r>
      <w:r w:rsidR="00845224">
        <w:rPr>
          <w:rFonts w:asciiTheme="minorBidi" w:hAnsiTheme="minorBidi"/>
        </w:rPr>
        <w:t xml:space="preserve">το </w:t>
      </w:r>
      <w:r w:rsidR="00081677" w:rsidRPr="007B43D9">
        <w:rPr>
          <w:rFonts w:asciiTheme="minorBidi" w:hAnsiTheme="minorBidi"/>
        </w:rPr>
        <w:t xml:space="preserve">2021 </w:t>
      </w:r>
      <w:r w:rsidR="00081677" w:rsidRPr="005B0C18">
        <w:rPr>
          <w:rFonts w:asciiTheme="minorBidi" w:hAnsiTheme="minorBidi"/>
          <w:b/>
          <w:bCs/>
        </w:rPr>
        <w:t xml:space="preserve">€2.8 </w:t>
      </w:r>
      <w:r w:rsidR="00BE5CD4">
        <w:rPr>
          <w:rFonts w:asciiTheme="minorBidi" w:hAnsiTheme="minorBidi"/>
          <w:b/>
          <w:bCs/>
        </w:rPr>
        <w:t>εκ</w:t>
      </w:r>
      <w:r w:rsidR="00A11D3C">
        <w:rPr>
          <w:rFonts w:asciiTheme="minorBidi" w:hAnsiTheme="minorBidi"/>
          <w:b/>
          <w:bCs/>
        </w:rPr>
        <w:t>ατομμύρια</w:t>
      </w:r>
      <w:r w:rsidR="00081677" w:rsidRPr="007B43D9">
        <w:rPr>
          <w:rFonts w:asciiTheme="minorBidi" w:hAnsiTheme="minorBidi"/>
        </w:rPr>
        <w:t xml:space="preserve"> και τη δημιουργία </w:t>
      </w:r>
      <w:r w:rsidR="00845224">
        <w:rPr>
          <w:rFonts w:asciiTheme="minorBidi" w:hAnsiTheme="minorBidi"/>
        </w:rPr>
        <w:t>εννέα</w:t>
      </w:r>
      <w:r w:rsidR="00081677" w:rsidRPr="007B43D9">
        <w:rPr>
          <w:rFonts w:asciiTheme="minorBidi" w:hAnsiTheme="minorBidi"/>
        </w:rPr>
        <w:t xml:space="preserve"> κατοικιών και</w:t>
      </w:r>
      <w:r w:rsidR="00845224">
        <w:rPr>
          <w:rFonts w:asciiTheme="minorBidi" w:hAnsiTheme="minorBidi"/>
        </w:rPr>
        <w:t xml:space="preserve"> τριών</w:t>
      </w:r>
      <w:r w:rsidR="00081677" w:rsidRPr="007B43D9">
        <w:rPr>
          <w:rFonts w:asciiTheme="minorBidi" w:hAnsiTheme="minorBidi"/>
        </w:rPr>
        <w:t xml:space="preserve"> προγραμμάτων με ένταξη 48 ατόμων με σοβαρές αναπηρίες. Το έργο συνεχίζεται</w:t>
      </w:r>
      <w:r w:rsidR="009E667F">
        <w:rPr>
          <w:rFonts w:asciiTheme="minorBidi" w:hAnsiTheme="minorBidi"/>
        </w:rPr>
        <w:t xml:space="preserve"> και για το </w:t>
      </w:r>
      <w:r w:rsidR="006A0F70">
        <w:rPr>
          <w:rFonts w:asciiTheme="minorBidi" w:hAnsiTheme="minorBidi"/>
        </w:rPr>
        <w:t>2023</w:t>
      </w:r>
      <w:r w:rsidR="00081677" w:rsidRPr="007B43D9">
        <w:rPr>
          <w:rFonts w:asciiTheme="minorBidi" w:hAnsiTheme="minorBidi"/>
        </w:rPr>
        <w:t xml:space="preserve"> με</w:t>
      </w:r>
      <w:r w:rsidR="006A0F70">
        <w:rPr>
          <w:rFonts w:asciiTheme="minorBidi" w:hAnsiTheme="minorBidi"/>
        </w:rPr>
        <w:t xml:space="preserve"> μακροπρόθεσμο στόχο τη</w:t>
      </w:r>
      <w:r w:rsidR="00081677" w:rsidRPr="007B43D9">
        <w:rPr>
          <w:rFonts w:asciiTheme="minorBidi" w:hAnsiTheme="minorBidi"/>
        </w:rPr>
        <w:t xml:space="preserve"> δημιουργία </w:t>
      </w:r>
      <w:r w:rsidR="00845224">
        <w:rPr>
          <w:rFonts w:asciiTheme="minorBidi" w:hAnsiTheme="minorBidi"/>
        </w:rPr>
        <w:t>πέντε</w:t>
      </w:r>
      <w:r w:rsidR="00081677" w:rsidRPr="007B43D9">
        <w:rPr>
          <w:rFonts w:asciiTheme="minorBidi" w:hAnsiTheme="minorBidi"/>
        </w:rPr>
        <w:t xml:space="preserve"> επιπρόσθετων κατοικιών και άλλων προγραμμάτων με </w:t>
      </w:r>
      <w:r w:rsidR="00845224">
        <w:rPr>
          <w:rFonts w:asciiTheme="minorBidi" w:hAnsiTheme="minorBidi"/>
        </w:rPr>
        <w:t>Π</w:t>
      </w:r>
      <w:r w:rsidR="00081677" w:rsidRPr="007B43D9">
        <w:rPr>
          <w:rFonts w:asciiTheme="minorBidi" w:hAnsiTheme="minorBidi"/>
        </w:rPr>
        <w:t>ροϋπολογισμό, για την περίοδο 2021-2027,</w:t>
      </w:r>
      <w:r w:rsidR="00A11D3C">
        <w:rPr>
          <w:rFonts w:asciiTheme="minorBidi" w:hAnsiTheme="minorBidi"/>
        </w:rPr>
        <w:t xml:space="preserve"> με συνολικό κόστος ύψους</w:t>
      </w:r>
      <w:r w:rsidR="00081677" w:rsidRPr="007B43D9">
        <w:rPr>
          <w:rFonts w:asciiTheme="minorBidi" w:hAnsiTheme="minorBidi"/>
        </w:rPr>
        <w:t xml:space="preserve"> </w:t>
      </w:r>
      <w:r w:rsidR="00081677" w:rsidRPr="001C5E6C">
        <w:rPr>
          <w:rFonts w:asciiTheme="minorBidi" w:hAnsiTheme="minorBidi"/>
          <w:b/>
          <w:bCs/>
        </w:rPr>
        <w:t xml:space="preserve">€20 </w:t>
      </w:r>
      <w:r w:rsidR="00BE5CD4">
        <w:rPr>
          <w:rFonts w:asciiTheme="minorBidi" w:hAnsiTheme="minorBidi"/>
          <w:b/>
          <w:bCs/>
        </w:rPr>
        <w:t>εκ</w:t>
      </w:r>
      <w:r w:rsidR="00A11D3C">
        <w:rPr>
          <w:rFonts w:asciiTheme="minorBidi" w:hAnsiTheme="minorBidi"/>
          <w:b/>
          <w:bCs/>
        </w:rPr>
        <w:t xml:space="preserve">ατομμυρίων </w:t>
      </w:r>
      <w:r w:rsidR="00081677" w:rsidRPr="007B43D9">
        <w:rPr>
          <w:rFonts w:asciiTheme="minorBidi" w:hAnsiTheme="minorBidi"/>
        </w:rPr>
        <w:t>από το Ευρωπαϊκό Κοινωνικό Ταμείο.</w:t>
      </w:r>
    </w:p>
    <w:p w14:paraId="5ADBD615" w14:textId="77777777" w:rsidR="00081677" w:rsidRPr="007B43D9" w:rsidRDefault="00081677" w:rsidP="007D531C">
      <w:pPr>
        <w:pStyle w:val="ListParagraph"/>
        <w:spacing w:after="0" w:line="360" w:lineRule="auto"/>
        <w:ind w:left="0"/>
        <w:jc w:val="both"/>
        <w:rPr>
          <w:rFonts w:asciiTheme="minorBidi" w:hAnsiTheme="minorBidi"/>
        </w:rPr>
      </w:pPr>
    </w:p>
    <w:p w14:paraId="3EB0D957" w14:textId="7E0F105E" w:rsidR="00081677" w:rsidRPr="007B43D9" w:rsidRDefault="00081677" w:rsidP="007D531C">
      <w:pPr>
        <w:pStyle w:val="ListParagraph"/>
        <w:spacing w:after="0" w:line="360" w:lineRule="auto"/>
        <w:ind w:left="0"/>
        <w:jc w:val="both"/>
        <w:rPr>
          <w:rFonts w:asciiTheme="minorBidi" w:hAnsiTheme="minorBidi"/>
        </w:rPr>
      </w:pPr>
      <w:r w:rsidRPr="007B43D9">
        <w:rPr>
          <w:rFonts w:asciiTheme="minorBidi" w:hAnsiTheme="minorBidi"/>
        </w:rPr>
        <w:t xml:space="preserve">Για τον ίδιο σκοπό, της υποστήριξης των ατόμων με αναπηρίες στην ανεξάρτητη διαβίωση, περιλαμβάνεται στον Προϋπολογισμό του 2023 δαπάνη </w:t>
      </w:r>
      <w:r w:rsidRPr="001C5E6C">
        <w:rPr>
          <w:rFonts w:asciiTheme="minorBidi" w:hAnsiTheme="minorBidi"/>
          <w:b/>
          <w:bCs/>
        </w:rPr>
        <w:t>€1 εκ</w:t>
      </w:r>
      <w:r w:rsidR="00B96745">
        <w:rPr>
          <w:rFonts w:asciiTheme="minorBidi" w:hAnsiTheme="minorBidi"/>
          <w:b/>
          <w:bCs/>
        </w:rPr>
        <w:t>ατομμυρίου</w:t>
      </w:r>
      <w:r w:rsidRPr="007B43D9">
        <w:rPr>
          <w:rFonts w:asciiTheme="minorBidi" w:hAnsiTheme="minorBidi"/>
        </w:rPr>
        <w:t xml:space="preserve"> και συνολικά για το 2023-2025 δαπάνη </w:t>
      </w:r>
      <w:r w:rsidRPr="001C5E6C">
        <w:rPr>
          <w:rFonts w:asciiTheme="minorBidi" w:hAnsiTheme="minorBidi"/>
          <w:b/>
          <w:bCs/>
        </w:rPr>
        <w:t>€2</w:t>
      </w:r>
      <w:r w:rsidR="00B96745">
        <w:rPr>
          <w:rFonts w:asciiTheme="minorBidi" w:hAnsiTheme="minorBidi"/>
          <w:b/>
          <w:bCs/>
        </w:rPr>
        <w:t>.</w:t>
      </w:r>
      <w:r w:rsidRPr="001C5E6C">
        <w:rPr>
          <w:rFonts w:asciiTheme="minorBidi" w:hAnsiTheme="minorBidi"/>
          <w:b/>
          <w:bCs/>
        </w:rPr>
        <w:t xml:space="preserve">4 </w:t>
      </w:r>
      <w:r w:rsidR="00BE5CD4">
        <w:rPr>
          <w:rFonts w:asciiTheme="minorBidi" w:hAnsiTheme="minorBidi"/>
          <w:b/>
          <w:bCs/>
        </w:rPr>
        <w:t>εκ</w:t>
      </w:r>
      <w:r w:rsidR="0030114B">
        <w:rPr>
          <w:rFonts w:asciiTheme="minorBidi" w:hAnsiTheme="minorBidi"/>
          <w:b/>
          <w:bCs/>
        </w:rPr>
        <w:t>ατομμυρίων</w:t>
      </w:r>
      <w:r w:rsidR="00B96745">
        <w:rPr>
          <w:rFonts w:asciiTheme="minorBidi" w:hAnsiTheme="minorBidi"/>
        </w:rPr>
        <w:t xml:space="preserve">, </w:t>
      </w:r>
      <w:r w:rsidRPr="007B43D9">
        <w:rPr>
          <w:rFonts w:asciiTheme="minorBidi" w:hAnsiTheme="minorBidi"/>
        </w:rPr>
        <w:t xml:space="preserve">η οποία θα ανακτηθεί πλήρως μέσω του Σχεδίου Ανάκαμψης και Ανθεκτικότητας </w:t>
      </w:r>
      <w:r w:rsidR="0004377B">
        <w:rPr>
          <w:rFonts w:asciiTheme="minorBidi" w:hAnsiTheme="minorBidi"/>
        </w:rPr>
        <w:t xml:space="preserve">«Κύπρος_Το Αύριο» </w:t>
      </w:r>
      <w:r w:rsidRPr="007B43D9">
        <w:rPr>
          <w:rFonts w:asciiTheme="minorBidi" w:hAnsiTheme="minorBidi"/>
        </w:rPr>
        <w:t xml:space="preserve">και αφορά την αγορά </w:t>
      </w:r>
      <w:r w:rsidR="00B96745">
        <w:rPr>
          <w:rFonts w:asciiTheme="minorBidi" w:hAnsiTheme="minorBidi"/>
        </w:rPr>
        <w:t>πέντε</w:t>
      </w:r>
      <w:r w:rsidRPr="007B43D9">
        <w:rPr>
          <w:rFonts w:asciiTheme="minorBidi" w:hAnsiTheme="minorBidi"/>
        </w:rPr>
        <w:t xml:space="preserve"> κτηριακών υποδομών που θα χρησιμοποιηθούν για να στεγάσουν προγράμματα υποστήριξης στη διαβίωση ατόμων που δεν διαθέτουν δική τους στέγαση.</w:t>
      </w:r>
    </w:p>
    <w:p w14:paraId="218EC629" w14:textId="77777777" w:rsidR="00081677" w:rsidRPr="007B43D9" w:rsidRDefault="00081677" w:rsidP="007D531C">
      <w:pPr>
        <w:pStyle w:val="ListParagraph"/>
        <w:spacing w:after="0" w:line="360" w:lineRule="auto"/>
        <w:ind w:left="0"/>
        <w:jc w:val="both"/>
        <w:rPr>
          <w:rFonts w:asciiTheme="minorBidi" w:hAnsiTheme="minorBidi"/>
        </w:rPr>
      </w:pPr>
    </w:p>
    <w:p w14:paraId="7D54C76A" w14:textId="718AF1DB" w:rsidR="00081677" w:rsidRPr="007B43D9" w:rsidRDefault="0041587B" w:rsidP="007D531C">
      <w:pPr>
        <w:pStyle w:val="ListParagraph"/>
        <w:spacing w:after="0" w:line="360" w:lineRule="auto"/>
        <w:ind w:left="0"/>
        <w:jc w:val="both"/>
        <w:rPr>
          <w:rFonts w:asciiTheme="minorBidi" w:hAnsiTheme="minorBidi"/>
        </w:rPr>
      </w:pPr>
      <w:r>
        <w:rPr>
          <w:rFonts w:asciiTheme="minorBidi" w:hAnsiTheme="minorBidi"/>
        </w:rPr>
        <w:t xml:space="preserve">Ήδη από </w:t>
      </w:r>
      <w:r w:rsidR="00081677" w:rsidRPr="007B43D9">
        <w:rPr>
          <w:rFonts w:asciiTheme="minorBidi" w:hAnsiTheme="minorBidi"/>
        </w:rPr>
        <w:t xml:space="preserve">το 2021 </w:t>
      </w:r>
      <w:r>
        <w:rPr>
          <w:rFonts w:asciiTheme="minorBidi" w:hAnsiTheme="minorBidi"/>
        </w:rPr>
        <w:t xml:space="preserve">έχει </w:t>
      </w:r>
      <w:r w:rsidR="00B96745">
        <w:rPr>
          <w:rFonts w:asciiTheme="minorBidi" w:hAnsiTheme="minorBidi"/>
        </w:rPr>
        <w:t>δημιουργηθεί</w:t>
      </w:r>
      <w:r>
        <w:rPr>
          <w:rFonts w:asciiTheme="minorBidi" w:hAnsiTheme="minorBidi"/>
        </w:rPr>
        <w:t xml:space="preserve"> </w:t>
      </w:r>
      <w:r w:rsidR="00081677" w:rsidRPr="007B43D9">
        <w:rPr>
          <w:rFonts w:asciiTheme="minorBidi" w:hAnsiTheme="minorBidi"/>
        </w:rPr>
        <w:t>το πρώτο στο είδος του Κέντρο Οικογενειακής Παρέμβασης και Στήριξης για τον Αυτισμό για να προσφέρει υπηρεσίες που απουσίαζαν για δεκαετίες για στήριξη των παιδιών με αυτισμό και των οικογενειών τους. Το Κέντρο «ΑΚΤΙΔΑ», παρέχει υπηρεσίες ψυχολογικής,</w:t>
      </w:r>
      <w:r w:rsidR="00B96745">
        <w:rPr>
          <w:rFonts w:asciiTheme="minorBidi" w:hAnsiTheme="minorBidi"/>
        </w:rPr>
        <w:t xml:space="preserve"> </w:t>
      </w:r>
      <w:r w:rsidR="00081677" w:rsidRPr="007B43D9">
        <w:rPr>
          <w:rFonts w:asciiTheme="minorBidi" w:hAnsiTheme="minorBidi"/>
        </w:rPr>
        <w:t xml:space="preserve">εκπαιδευτικής και κοινωνικής στήριξης στα παιδιά προσχολικής ηλικίας με αυτισμό και όλα τα μέλη της οικογένειας τους παγκύπρια και κατ’ οίκον. Το έργο συνεχίζεται με στόχο να </w:t>
      </w:r>
      <w:r w:rsidR="00081677" w:rsidRPr="00B96745">
        <w:rPr>
          <w:rFonts w:asciiTheme="minorBidi" w:hAnsiTheme="minorBidi"/>
          <w:b/>
          <w:bCs/>
        </w:rPr>
        <w:t>εξυπηρετεί 300 οικογένειες</w:t>
      </w:r>
      <w:r w:rsidR="00081677" w:rsidRPr="007B43D9">
        <w:rPr>
          <w:rFonts w:asciiTheme="minorBidi" w:hAnsiTheme="minorBidi"/>
        </w:rPr>
        <w:t xml:space="preserve"> και με προϋπολογισμό </w:t>
      </w:r>
      <w:r w:rsidR="00081677" w:rsidRPr="006A0F70">
        <w:rPr>
          <w:rFonts w:asciiTheme="minorBidi" w:hAnsiTheme="minorBidi"/>
          <w:b/>
          <w:bCs/>
        </w:rPr>
        <w:t xml:space="preserve">€5 </w:t>
      </w:r>
      <w:r w:rsidR="00BE5CD4">
        <w:rPr>
          <w:rFonts w:asciiTheme="minorBidi" w:hAnsiTheme="minorBidi"/>
          <w:b/>
          <w:bCs/>
        </w:rPr>
        <w:t>εκ</w:t>
      </w:r>
      <w:r w:rsidR="0030114B">
        <w:rPr>
          <w:rFonts w:asciiTheme="minorBidi" w:hAnsiTheme="minorBidi"/>
          <w:b/>
          <w:bCs/>
        </w:rPr>
        <w:t>ατομμύρια</w:t>
      </w:r>
      <w:r w:rsidR="00081677" w:rsidRPr="007B43D9">
        <w:rPr>
          <w:rFonts w:asciiTheme="minorBidi" w:hAnsiTheme="minorBidi"/>
        </w:rPr>
        <w:t xml:space="preserve"> για τ</w:t>
      </w:r>
      <w:r w:rsidR="003573C7">
        <w:rPr>
          <w:rFonts w:asciiTheme="minorBidi" w:hAnsiTheme="minorBidi"/>
        </w:rPr>
        <w:t>ην περίοδο</w:t>
      </w:r>
      <w:r w:rsidR="00081677" w:rsidRPr="007B43D9">
        <w:rPr>
          <w:rFonts w:asciiTheme="minorBidi" w:hAnsiTheme="minorBidi"/>
        </w:rPr>
        <w:t xml:space="preserve"> 2021-2027.</w:t>
      </w:r>
    </w:p>
    <w:p w14:paraId="38733A60" w14:textId="77777777" w:rsidR="00081677" w:rsidRPr="008C2425" w:rsidRDefault="00081677" w:rsidP="007D531C">
      <w:pPr>
        <w:pStyle w:val="ListParagraph"/>
        <w:spacing w:after="0" w:line="360" w:lineRule="auto"/>
        <w:ind w:left="0"/>
        <w:rPr>
          <w:rFonts w:asciiTheme="minorBidi" w:hAnsiTheme="minorBidi"/>
          <w:sz w:val="24"/>
          <w:szCs w:val="24"/>
        </w:rPr>
      </w:pPr>
    </w:p>
    <w:p w14:paraId="585419D8" w14:textId="6D0050A0" w:rsidR="00CF01C3" w:rsidRDefault="00081677" w:rsidP="007D531C">
      <w:pPr>
        <w:spacing w:after="0" w:line="360" w:lineRule="auto"/>
        <w:jc w:val="both"/>
        <w:rPr>
          <w:rFonts w:asciiTheme="minorBidi" w:hAnsiTheme="minorBidi"/>
        </w:rPr>
      </w:pPr>
      <w:r w:rsidRPr="004C1477">
        <w:rPr>
          <w:rFonts w:asciiTheme="minorBidi" w:hAnsiTheme="minorBidi"/>
        </w:rPr>
        <w:t xml:space="preserve">Ως νέο έργο για το 2021-2027 περιλήφθηκε το «Νέο Δίκτυο Υπηρεσιών Κοινωνικής Ενσωμάτωσης Ατόμων με Αναπηρίες» με συνολική δαπάνη </w:t>
      </w:r>
      <w:r w:rsidRPr="006A0F70">
        <w:rPr>
          <w:rFonts w:asciiTheme="minorBidi" w:hAnsiTheme="minorBidi"/>
          <w:b/>
          <w:bCs/>
        </w:rPr>
        <w:t xml:space="preserve">€30 </w:t>
      </w:r>
      <w:r w:rsidR="00BE5CD4">
        <w:rPr>
          <w:rFonts w:asciiTheme="minorBidi" w:hAnsiTheme="minorBidi"/>
          <w:b/>
          <w:bCs/>
        </w:rPr>
        <w:t>εκ</w:t>
      </w:r>
      <w:r w:rsidR="0030114B">
        <w:rPr>
          <w:rFonts w:asciiTheme="minorBidi" w:hAnsiTheme="minorBidi"/>
          <w:b/>
          <w:bCs/>
        </w:rPr>
        <w:t>ατομμύρια</w:t>
      </w:r>
      <w:r w:rsidRPr="004C1477">
        <w:rPr>
          <w:rFonts w:asciiTheme="minorBidi" w:hAnsiTheme="minorBidi"/>
        </w:rPr>
        <w:t xml:space="preserve"> για την εισαγωγή νέων κοινωνικών υπηρεσιών όπως του Προσωπικού Βοηθού, του Συμβούλου, του Εκπαιδευτή, σε πλήρη εναρμόνιση με τις αρχές και </w:t>
      </w:r>
      <w:r w:rsidR="00C443EE">
        <w:rPr>
          <w:rFonts w:asciiTheme="minorBidi" w:hAnsiTheme="minorBidi"/>
        </w:rPr>
        <w:t xml:space="preserve">τις </w:t>
      </w:r>
      <w:r w:rsidRPr="004C1477">
        <w:rPr>
          <w:rFonts w:asciiTheme="minorBidi" w:hAnsiTheme="minorBidi"/>
        </w:rPr>
        <w:t xml:space="preserve">κατευθυντήριες γραμμές της Σύμβασης του ΟΗΕ για τα Δικαιώματα των Ατόμων με Αναπηρίες και με ενδυνάμωση των οργανώσεων των ατόμων με αναπηρίες ως παρόχων των νέων υπηρεσιών. </w:t>
      </w:r>
    </w:p>
    <w:p w14:paraId="49B15198" w14:textId="77777777" w:rsidR="00CF01C3" w:rsidRDefault="00CF01C3" w:rsidP="007D531C">
      <w:pPr>
        <w:spacing w:after="0" w:line="360" w:lineRule="auto"/>
        <w:jc w:val="both"/>
        <w:rPr>
          <w:rFonts w:asciiTheme="minorBidi" w:hAnsiTheme="minorBidi"/>
        </w:rPr>
      </w:pPr>
    </w:p>
    <w:p w14:paraId="37933AEF" w14:textId="16468A36" w:rsidR="00081677" w:rsidRDefault="00CF01C3" w:rsidP="007D531C">
      <w:pPr>
        <w:spacing w:after="0" w:line="360" w:lineRule="auto"/>
        <w:jc w:val="both"/>
        <w:rPr>
          <w:rFonts w:asciiTheme="minorBidi" w:hAnsiTheme="minorBidi"/>
        </w:rPr>
      </w:pPr>
      <w:r>
        <w:rPr>
          <w:rFonts w:asciiTheme="minorBidi" w:hAnsiTheme="minorBidi"/>
        </w:rPr>
        <w:t xml:space="preserve">Ας σημειωθεί ότι τα πιο πάνω έργα συνοδεύονται από πολιτικές αποφάσεις, οι οποίες έχουν στον πυρήνα τους την </w:t>
      </w:r>
      <w:r w:rsidR="00FD7322">
        <w:rPr>
          <w:rFonts w:asciiTheme="minorBidi" w:hAnsiTheme="minorBidi"/>
        </w:rPr>
        <w:t xml:space="preserve">ενεργή στήριξη των ατόμων με αναπηρία. Συγκεκριμένα, έχει </w:t>
      </w:r>
      <w:r w:rsidR="00C443EE">
        <w:rPr>
          <w:rFonts w:asciiTheme="minorBidi" w:hAnsiTheme="minorBidi"/>
        </w:rPr>
        <w:t>δρομολογηθεί</w:t>
      </w:r>
      <w:r w:rsidR="00870917">
        <w:rPr>
          <w:rFonts w:asciiTheme="minorBidi" w:hAnsiTheme="minorBidi"/>
        </w:rPr>
        <w:t>, υπό το</w:t>
      </w:r>
      <w:r w:rsidR="00C443EE">
        <w:rPr>
          <w:rFonts w:asciiTheme="minorBidi" w:hAnsiTheme="minorBidi"/>
        </w:rPr>
        <w:t>ν</w:t>
      </w:r>
      <w:r w:rsidR="00870917">
        <w:rPr>
          <w:rFonts w:asciiTheme="minorBidi" w:hAnsiTheme="minorBidi"/>
        </w:rPr>
        <w:t xml:space="preserve"> συντονισμό της </w:t>
      </w:r>
      <w:r w:rsidR="00C443EE">
        <w:rPr>
          <w:rFonts w:asciiTheme="minorBidi" w:hAnsiTheme="minorBidi"/>
        </w:rPr>
        <w:t>Επιτρόπου</w:t>
      </w:r>
      <w:r w:rsidR="00870917">
        <w:rPr>
          <w:rFonts w:asciiTheme="minorBidi" w:hAnsiTheme="minorBidi"/>
        </w:rPr>
        <w:t xml:space="preserve"> Νομοθεσίας,</w:t>
      </w:r>
      <w:r w:rsidR="00FD7322">
        <w:rPr>
          <w:rFonts w:asciiTheme="minorBidi" w:hAnsiTheme="minorBidi"/>
        </w:rPr>
        <w:t xml:space="preserve"> η </w:t>
      </w:r>
      <w:r w:rsidR="00081677" w:rsidRPr="004C1477">
        <w:rPr>
          <w:rFonts w:asciiTheme="minorBidi" w:hAnsiTheme="minorBidi"/>
        </w:rPr>
        <w:t xml:space="preserve">διαμόρφωση και εφαρμογή της νέας νομοθεσίας για τις υπηρεσίες και παροχές προς τα άτομα με αναπηρίες </w:t>
      </w:r>
      <w:r w:rsidR="00FD7322">
        <w:rPr>
          <w:rFonts w:asciiTheme="minorBidi" w:hAnsiTheme="minorBidi"/>
        </w:rPr>
        <w:t>με τη συμμετοχή</w:t>
      </w:r>
      <w:r w:rsidR="00081677" w:rsidRPr="004C1477">
        <w:rPr>
          <w:rFonts w:asciiTheme="minorBidi" w:hAnsiTheme="minorBidi"/>
        </w:rPr>
        <w:t xml:space="preserve"> της Κυπριακής Συνομοσπονδίας Οργανώσεων Αναπήρων, </w:t>
      </w:r>
      <w:r w:rsidR="00FD7322">
        <w:rPr>
          <w:rFonts w:asciiTheme="minorBidi" w:hAnsiTheme="minorBidi"/>
        </w:rPr>
        <w:t xml:space="preserve">στο πλαίσιο ενός </w:t>
      </w:r>
      <w:r w:rsidR="00E22451">
        <w:rPr>
          <w:rFonts w:asciiTheme="minorBidi" w:hAnsiTheme="minorBidi"/>
        </w:rPr>
        <w:t>ευρύτερου κοινωνικού</w:t>
      </w:r>
      <w:r w:rsidR="009055FD">
        <w:rPr>
          <w:rFonts w:asciiTheme="minorBidi" w:hAnsiTheme="minorBidi"/>
        </w:rPr>
        <w:t xml:space="preserve"> διαλόγου</w:t>
      </w:r>
      <w:r w:rsidR="00870917">
        <w:rPr>
          <w:rFonts w:asciiTheme="minorBidi" w:hAnsiTheme="minorBidi"/>
        </w:rPr>
        <w:t xml:space="preserve">. </w:t>
      </w:r>
      <w:r w:rsidR="00870917">
        <w:rPr>
          <w:rFonts w:asciiTheme="minorBidi" w:hAnsiTheme="minorBidi"/>
        </w:rPr>
        <w:lastRenderedPageBreak/>
        <w:t xml:space="preserve">Απώτερος σκοπός της προσπάθειας </w:t>
      </w:r>
      <w:r w:rsidR="009055FD">
        <w:rPr>
          <w:rFonts w:asciiTheme="minorBidi" w:hAnsiTheme="minorBidi"/>
        </w:rPr>
        <w:t>-</w:t>
      </w:r>
      <w:r w:rsidR="00E22451">
        <w:rPr>
          <w:rFonts w:asciiTheme="minorBidi" w:hAnsiTheme="minorBidi"/>
        </w:rPr>
        <w:t xml:space="preserve">που </w:t>
      </w:r>
      <w:r w:rsidR="00B669D5">
        <w:rPr>
          <w:rFonts w:asciiTheme="minorBidi" w:hAnsiTheme="minorBidi"/>
        </w:rPr>
        <w:t xml:space="preserve">αναμένω να ολοκληρωθεί </w:t>
      </w:r>
      <w:r w:rsidR="00E22451">
        <w:rPr>
          <w:rFonts w:asciiTheme="minorBidi" w:hAnsiTheme="minorBidi"/>
        </w:rPr>
        <w:t>εντός του 2023</w:t>
      </w:r>
      <w:r w:rsidR="009055FD">
        <w:rPr>
          <w:rFonts w:asciiTheme="minorBidi" w:hAnsiTheme="minorBidi"/>
        </w:rPr>
        <w:t>-</w:t>
      </w:r>
      <w:r w:rsidR="00E22451">
        <w:rPr>
          <w:rFonts w:asciiTheme="minorBidi" w:hAnsiTheme="minorBidi"/>
        </w:rPr>
        <w:t xml:space="preserve"> </w:t>
      </w:r>
      <w:r w:rsidR="00B669D5">
        <w:rPr>
          <w:rFonts w:asciiTheme="minorBidi" w:hAnsiTheme="minorBidi"/>
        </w:rPr>
        <w:t>είναι η δημιουργία ενός σύγχρονου ν</w:t>
      </w:r>
      <w:r w:rsidR="00E22451">
        <w:rPr>
          <w:rFonts w:asciiTheme="minorBidi" w:hAnsiTheme="minorBidi"/>
        </w:rPr>
        <w:t>ομοθετικ</w:t>
      </w:r>
      <w:r w:rsidR="00B669D5">
        <w:rPr>
          <w:rFonts w:asciiTheme="minorBidi" w:hAnsiTheme="minorBidi"/>
        </w:rPr>
        <w:t>ού</w:t>
      </w:r>
      <w:r w:rsidR="00E22451">
        <w:rPr>
          <w:rFonts w:asciiTheme="minorBidi" w:hAnsiTheme="minorBidi"/>
        </w:rPr>
        <w:t xml:space="preserve"> εργαλείο</w:t>
      </w:r>
      <w:r w:rsidR="00B669D5">
        <w:rPr>
          <w:rFonts w:asciiTheme="minorBidi" w:hAnsiTheme="minorBidi"/>
        </w:rPr>
        <w:t>υ</w:t>
      </w:r>
      <w:r w:rsidR="00E22451">
        <w:rPr>
          <w:rFonts w:asciiTheme="minorBidi" w:hAnsiTheme="minorBidi"/>
        </w:rPr>
        <w:t xml:space="preserve"> που να ρυθμίζει τα ζητήματα αυτά</w:t>
      </w:r>
      <w:r w:rsidR="00B669D5">
        <w:rPr>
          <w:rFonts w:asciiTheme="minorBidi" w:hAnsiTheme="minorBidi"/>
        </w:rPr>
        <w:t xml:space="preserve"> </w:t>
      </w:r>
      <w:r w:rsidR="00AC4FDB">
        <w:rPr>
          <w:rFonts w:asciiTheme="minorBidi" w:hAnsiTheme="minorBidi"/>
        </w:rPr>
        <w:t>αποσυνδέοντας τα</w:t>
      </w:r>
      <w:r w:rsidR="006045FC">
        <w:rPr>
          <w:rFonts w:asciiTheme="minorBidi" w:hAnsiTheme="minorBidi"/>
        </w:rPr>
        <w:t xml:space="preserve"> από την παροχή </w:t>
      </w:r>
      <w:r w:rsidR="009055FD">
        <w:rPr>
          <w:rFonts w:asciiTheme="minorBidi" w:hAnsiTheme="minorBidi"/>
        </w:rPr>
        <w:t xml:space="preserve">του </w:t>
      </w:r>
      <w:r w:rsidR="006045FC">
        <w:rPr>
          <w:rFonts w:asciiTheme="minorBidi" w:hAnsiTheme="minorBidi"/>
        </w:rPr>
        <w:t>Ελάχιστου Εγγυημένου Εισοδήματος</w:t>
      </w:r>
      <w:r w:rsidR="00AC4FDB">
        <w:rPr>
          <w:rFonts w:asciiTheme="minorBidi" w:hAnsiTheme="minorBidi"/>
        </w:rPr>
        <w:t xml:space="preserve"> και δίδοντας τους ανεξάρτητη υπόσταση μέσα σε ένα ευρύτερο </w:t>
      </w:r>
      <w:r w:rsidR="005F252D">
        <w:rPr>
          <w:rFonts w:asciiTheme="minorBidi" w:hAnsiTheme="minorBidi"/>
        </w:rPr>
        <w:t>φάσμα στήριξης των ατόμων με αναπηρία.</w:t>
      </w:r>
    </w:p>
    <w:p w14:paraId="77A06AE1" w14:textId="77777777" w:rsidR="00393B8E" w:rsidRDefault="00393B8E" w:rsidP="007D531C">
      <w:pPr>
        <w:spacing w:after="0" w:line="360" w:lineRule="auto"/>
        <w:jc w:val="both"/>
        <w:rPr>
          <w:rFonts w:asciiTheme="minorBidi" w:hAnsiTheme="minorBidi"/>
        </w:rPr>
      </w:pPr>
    </w:p>
    <w:p w14:paraId="7BF8CBB7" w14:textId="1E153DFB" w:rsidR="008E027F" w:rsidRDefault="00393B8E" w:rsidP="007D531C">
      <w:pPr>
        <w:spacing w:after="0" w:line="360" w:lineRule="auto"/>
        <w:jc w:val="both"/>
        <w:rPr>
          <w:rFonts w:asciiTheme="minorBidi" w:hAnsiTheme="minorBidi"/>
        </w:rPr>
      </w:pPr>
      <w:r>
        <w:rPr>
          <w:rFonts w:asciiTheme="minorBidi" w:hAnsiTheme="minorBidi"/>
        </w:rPr>
        <w:t xml:space="preserve">Προς επίρρωση των πιο πάνω, υπενθυμίζω ταυτόχρονα ότι μόλις πρόσφατα </w:t>
      </w:r>
      <w:r w:rsidR="007F1C23">
        <w:rPr>
          <w:rFonts w:asciiTheme="minorBidi" w:hAnsiTheme="minorBidi"/>
        </w:rPr>
        <w:t xml:space="preserve">η </w:t>
      </w:r>
      <w:r w:rsidR="00EA62C6">
        <w:rPr>
          <w:rFonts w:asciiTheme="minorBidi" w:hAnsiTheme="minorBidi"/>
        </w:rPr>
        <w:t>Κ</w:t>
      </w:r>
      <w:r w:rsidR="007F1C23">
        <w:rPr>
          <w:rFonts w:asciiTheme="minorBidi" w:hAnsiTheme="minorBidi"/>
        </w:rPr>
        <w:t xml:space="preserve">υβέρνηση ενέκρινε την πρότασή μας για σύσταση Εθνικής Επιτροπής για χάραξη Εθνικής Στρατηγικής για τον </w:t>
      </w:r>
      <w:r w:rsidR="00EA62C6">
        <w:rPr>
          <w:rFonts w:asciiTheme="minorBidi" w:hAnsiTheme="minorBidi"/>
        </w:rPr>
        <w:t>Α</w:t>
      </w:r>
      <w:r w:rsidR="007F1C23">
        <w:rPr>
          <w:rFonts w:asciiTheme="minorBidi" w:hAnsiTheme="minorBidi"/>
        </w:rPr>
        <w:t xml:space="preserve">υτισμό, η οποία θα καλύψει όλο το φάσμα των δράσεων τόσο σε </w:t>
      </w:r>
      <w:r w:rsidR="0095256D">
        <w:rPr>
          <w:rFonts w:asciiTheme="minorBidi" w:hAnsiTheme="minorBidi"/>
        </w:rPr>
        <w:t xml:space="preserve">θέματα φροντίδας όσο και σε ζητήματα κοινωνικής ενσωμάτωσης και </w:t>
      </w:r>
      <w:r w:rsidR="007C06DB">
        <w:rPr>
          <w:rFonts w:asciiTheme="minorBidi" w:hAnsiTheme="minorBidi"/>
        </w:rPr>
        <w:t xml:space="preserve">δημιουργίας συνθηκών για </w:t>
      </w:r>
      <w:r w:rsidR="008E027F">
        <w:rPr>
          <w:rFonts w:asciiTheme="minorBidi" w:hAnsiTheme="minorBidi"/>
        </w:rPr>
        <w:t>πλήρη συμμετοχή τους στην κοινωνική ζωή.</w:t>
      </w:r>
    </w:p>
    <w:p w14:paraId="2FF7990E" w14:textId="48B783E1" w:rsidR="005010A3" w:rsidRDefault="005010A3" w:rsidP="007D531C">
      <w:pPr>
        <w:spacing w:after="0" w:line="360" w:lineRule="auto"/>
        <w:jc w:val="both"/>
        <w:rPr>
          <w:rFonts w:asciiTheme="minorBidi" w:hAnsiTheme="minorBidi"/>
        </w:rPr>
      </w:pPr>
    </w:p>
    <w:p w14:paraId="434B27C1" w14:textId="3A116B23" w:rsidR="005010A3" w:rsidRDefault="005010A3" w:rsidP="005010A3">
      <w:pPr>
        <w:spacing w:after="0" w:line="360" w:lineRule="auto"/>
        <w:jc w:val="both"/>
        <w:rPr>
          <w:rFonts w:asciiTheme="minorBidi" w:hAnsiTheme="minorBidi"/>
        </w:rPr>
      </w:pPr>
      <w:r>
        <w:rPr>
          <w:rFonts w:asciiTheme="minorBidi" w:hAnsiTheme="minorBidi"/>
        </w:rPr>
        <w:t xml:space="preserve">Τέλος, τον περασμένο Αύγουστο το Υπουργικό Συμβούλιο αποφάσισε τη </w:t>
      </w:r>
      <w:r w:rsidRPr="005010A3">
        <w:rPr>
          <w:rFonts w:asciiTheme="minorBidi" w:hAnsiTheme="minorBidi"/>
        </w:rPr>
        <w:t>μεταβίβαση</w:t>
      </w:r>
      <w:r>
        <w:rPr>
          <w:rFonts w:asciiTheme="minorBidi" w:hAnsiTheme="minorBidi"/>
        </w:rPr>
        <w:t xml:space="preserve"> </w:t>
      </w:r>
      <w:r w:rsidRPr="005010A3">
        <w:rPr>
          <w:rFonts w:asciiTheme="minorBidi" w:hAnsiTheme="minorBidi"/>
        </w:rPr>
        <w:t>εξουσιών του</w:t>
      </w:r>
      <w:r>
        <w:rPr>
          <w:rFonts w:asciiTheme="minorBidi" w:hAnsiTheme="minorBidi"/>
        </w:rPr>
        <w:t xml:space="preserve"> </w:t>
      </w:r>
      <w:r w:rsidRPr="005010A3">
        <w:rPr>
          <w:rFonts w:asciiTheme="minorBidi" w:hAnsiTheme="minorBidi"/>
        </w:rPr>
        <w:t>Φορέα Τρίτης Ηλικίας από τον Υπουργό Εργασίας και Κοινωνικών</w:t>
      </w:r>
      <w:r>
        <w:rPr>
          <w:rFonts w:asciiTheme="minorBidi" w:hAnsiTheme="minorBidi"/>
        </w:rPr>
        <w:t xml:space="preserve"> </w:t>
      </w:r>
      <w:r w:rsidRPr="005010A3">
        <w:rPr>
          <w:rFonts w:asciiTheme="minorBidi" w:hAnsiTheme="minorBidi"/>
        </w:rPr>
        <w:t>Ασφαλίσεων στην Υφυπουργό Κοινωνικής Πρόνοιας</w:t>
      </w:r>
      <w:r>
        <w:rPr>
          <w:rFonts w:asciiTheme="minorBidi" w:hAnsiTheme="minorBidi"/>
        </w:rPr>
        <w:t xml:space="preserve">. Ήδη έχει πραγματοποιηθεί η πρώτη συνάντηση μου με τους εκπροσώπους του φορέα και πρόθεσή μας είναι η αναβάθμισή του μέσω της σύστασης σχετικής διυπουργικής Επιτροπής. Παράλληλα, έχει δρομολογηθεί και αναμένεται εντός του 2023 η επικαιροποίηση της Στρατηγικής για την Τρίτη Ηλικία, ώστε να θέσει κάτω από την ομπρέλα της όλες τις δράσεις που υλοποιούνται από τα αρμόδια Υπουργεία και τις σχετικές προτάσεις που υποβάλλονται από τον Φορέα. </w:t>
      </w:r>
    </w:p>
    <w:p w14:paraId="3A126858" w14:textId="4BA7DCC8" w:rsidR="004B7844" w:rsidRDefault="004B7844" w:rsidP="007D531C">
      <w:pPr>
        <w:spacing w:after="0" w:line="360" w:lineRule="auto"/>
        <w:jc w:val="both"/>
        <w:rPr>
          <w:rFonts w:asciiTheme="minorBidi" w:hAnsiTheme="minorBidi"/>
        </w:rPr>
      </w:pPr>
      <w:r>
        <w:rPr>
          <w:rFonts w:asciiTheme="minorBidi" w:hAnsiTheme="minorBidi"/>
        </w:rPr>
        <w:br w:type="page"/>
      </w:r>
    </w:p>
    <w:p w14:paraId="35651E64" w14:textId="77777777" w:rsidR="00EA62C6" w:rsidRDefault="008E027F" w:rsidP="007D531C">
      <w:pPr>
        <w:spacing w:after="0" w:line="360" w:lineRule="auto"/>
        <w:jc w:val="both"/>
        <w:rPr>
          <w:rFonts w:asciiTheme="minorBidi" w:hAnsiTheme="minorBidi"/>
        </w:rPr>
      </w:pPr>
      <w:r>
        <w:rPr>
          <w:rFonts w:asciiTheme="minorBidi" w:hAnsiTheme="minorBidi"/>
        </w:rPr>
        <w:lastRenderedPageBreak/>
        <w:t xml:space="preserve">Αγαπητά μέλη της Επιτροπής, </w:t>
      </w:r>
    </w:p>
    <w:p w14:paraId="0C44E65F" w14:textId="77777777" w:rsidR="00EA62C6" w:rsidRDefault="00EA62C6" w:rsidP="007D531C">
      <w:pPr>
        <w:spacing w:after="0" w:line="360" w:lineRule="auto"/>
        <w:jc w:val="both"/>
        <w:rPr>
          <w:rFonts w:asciiTheme="minorBidi" w:hAnsiTheme="minorBidi"/>
        </w:rPr>
      </w:pPr>
    </w:p>
    <w:p w14:paraId="1B5DA9C9" w14:textId="31A58752" w:rsidR="00BE1666" w:rsidRDefault="00BE1666" w:rsidP="007D531C">
      <w:pPr>
        <w:spacing w:after="0" w:line="360" w:lineRule="auto"/>
        <w:jc w:val="both"/>
        <w:rPr>
          <w:rFonts w:asciiTheme="minorBidi" w:hAnsiTheme="minorBidi"/>
        </w:rPr>
      </w:pPr>
      <w:r>
        <w:rPr>
          <w:rFonts w:asciiTheme="minorBidi" w:hAnsiTheme="minorBidi"/>
        </w:rPr>
        <w:t>Σε συνέχεια του πιο πάνω,</w:t>
      </w:r>
      <w:r w:rsidR="005A05E5">
        <w:rPr>
          <w:rFonts w:asciiTheme="minorBidi" w:hAnsiTheme="minorBidi"/>
        </w:rPr>
        <w:t xml:space="preserve"> σημειώνω ότι</w:t>
      </w:r>
      <w:r>
        <w:rPr>
          <w:rFonts w:asciiTheme="minorBidi" w:hAnsiTheme="minorBidi"/>
        </w:rPr>
        <w:t xml:space="preserve"> ο Προϋπολογισμός του Υφυπουργείου Κοινωνικής Πρόνοιας για τα έτ</w:t>
      </w:r>
      <w:r w:rsidR="002B6C67">
        <w:rPr>
          <w:rFonts w:asciiTheme="minorBidi" w:hAnsiTheme="minorBidi"/>
        </w:rPr>
        <w:t>η</w:t>
      </w:r>
      <w:r>
        <w:rPr>
          <w:rFonts w:asciiTheme="minorBidi" w:hAnsiTheme="minorBidi"/>
        </w:rPr>
        <w:t xml:space="preserve"> </w:t>
      </w:r>
      <w:r w:rsidRPr="002B6C67">
        <w:rPr>
          <w:rFonts w:asciiTheme="minorBidi" w:hAnsiTheme="minorBidi"/>
          <w:b/>
          <w:bCs/>
        </w:rPr>
        <w:t>2023,</w:t>
      </w:r>
      <w:r>
        <w:rPr>
          <w:rFonts w:asciiTheme="minorBidi" w:hAnsiTheme="minorBidi"/>
        </w:rPr>
        <w:t xml:space="preserve"> </w:t>
      </w:r>
      <w:r w:rsidRPr="002B6C67">
        <w:rPr>
          <w:rFonts w:asciiTheme="minorBidi" w:hAnsiTheme="minorBidi"/>
          <w:b/>
          <w:bCs/>
        </w:rPr>
        <w:t>2024</w:t>
      </w:r>
      <w:r>
        <w:rPr>
          <w:rFonts w:asciiTheme="minorBidi" w:hAnsiTheme="minorBidi"/>
        </w:rPr>
        <w:t xml:space="preserve"> και </w:t>
      </w:r>
      <w:r w:rsidRPr="002B6C67">
        <w:rPr>
          <w:rFonts w:asciiTheme="minorBidi" w:hAnsiTheme="minorBidi"/>
          <w:b/>
          <w:bCs/>
        </w:rPr>
        <w:t>2025</w:t>
      </w:r>
      <w:r>
        <w:rPr>
          <w:rFonts w:asciiTheme="minorBidi" w:hAnsiTheme="minorBidi"/>
        </w:rPr>
        <w:t xml:space="preserve"> ανέρχεται σε </w:t>
      </w:r>
      <w:r w:rsidRPr="002B6C67">
        <w:rPr>
          <w:rFonts w:asciiTheme="minorBidi" w:hAnsiTheme="minorBidi"/>
          <w:b/>
          <w:bCs/>
        </w:rPr>
        <w:t>€597</w:t>
      </w:r>
      <w:r w:rsidR="00C70494">
        <w:rPr>
          <w:rFonts w:asciiTheme="minorBidi" w:hAnsiTheme="minorBidi"/>
          <w:b/>
          <w:bCs/>
        </w:rPr>
        <w:t>.</w:t>
      </w:r>
      <w:r w:rsidRPr="002B6C67">
        <w:rPr>
          <w:rFonts w:asciiTheme="minorBidi" w:hAnsiTheme="minorBidi"/>
          <w:b/>
          <w:bCs/>
        </w:rPr>
        <w:t xml:space="preserve">3 </w:t>
      </w:r>
      <w:r w:rsidR="00BE5CD4" w:rsidRPr="00C70494">
        <w:rPr>
          <w:rFonts w:asciiTheme="minorBidi" w:hAnsiTheme="minorBidi"/>
          <w:b/>
          <w:bCs/>
        </w:rPr>
        <w:t>εκ</w:t>
      </w:r>
      <w:r w:rsidR="00C70494" w:rsidRPr="00C70494">
        <w:rPr>
          <w:rFonts w:asciiTheme="minorBidi" w:hAnsiTheme="minorBidi"/>
          <w:b/>
          <w:bCs/>
        </w:rPr>
        <w:t>ατομμύρια</w:t>
      </w:r>
      <w:r>
        <w:rPr>
          <w:rFonts w:asciiTheme="minorBidi" w:hAnsiTheme="minorBidi"/>
        </w:rPr>
        <w:t xml:space="preserve">, </w:t>
      </w:r>
      <w:r w:rsidRPr="002B6C67">
        <w:rPr>
          <w:rFonts w:asciiTheme="minorBidi" w:hAnsiTheme="minorBidi"/>
          <w:b/>
          <w:bCs/>
        </w:rPr>
        <w:t>€601</w:t>
      </w:r>
      <w:r w:rsidR="00C70494">
        <w:rPr>
          <w:rFonts w:asciiTheme="minorBidi" w:hAnsiTheme="minorBidi"/>
          <w:b/>
          <w:bCs/>
        </w:rPr>
        <w:t>.</w:t>
      </w:r>
      <w:r w:rsidRPr="002B6C67">
        <w:rPr>
          <w:rFonts w:asciiTheme="minorBidi" w:hAnsiTheme="minorBidi"/>
          <w:b/>
          <w:bCs/>
        </w:rPr>
        <w:t>9</w:t>
      </w:r>
      <w:r w:rsidR="00C70494">
        <w:rPr>
          <w:rFonts w:asciiTheme="minorBidi" w:hAnsiTheme="minorBidi"/>
          <w:b/>
          <w:bCs/>
        </w:rPr>
        <w:t xml:space="preserve"> εκατομμύρια</w:t>
      </w:r>
      <w:r>
        <w:rPr>
          <w:rFonts w:asciiTheme="minorBidi" w:hAnsiTheme="minorBidi"/>
        </w:rPr>
        <w:t xml:space="preserve"> και </w:t>
      </w:r>
      <w:r w:rsidRPr="002B6C67">
        <w:rPr>
          <w:rFonts w:asciiTheme="minorBidi" w:hAnsiTheme="minorBidi"/>
          <w:b/>
          <w:bCs/>
        </w:rPr>
        <w:t>€604</w:t>
      </w:r>
      <w:r w:rsidR="00C70494">
        <w:rPr>
          <w:rFonts w:asciiTheme="minorBidi" w:hAnsiTheme="minorBidi"/>
          <w:b/>
          <w:bCs/>
        </w:rPr>
        <w:t>.</w:t>
      </w:r>
      <w:r w:rsidRPr="002B6C67">
        <w:rPr>
          <w:rFonts w:asciiTheme="minorBidi" w:hAnsiTheme="minorBidi"/>
          <w:b/>
          <w:bCs/>
        </w:rPr>
        <w:t>6</w:t>
      </w:r>
      <w:r w:rsidR="00C70494">
        <w:rPr>
          <w:rFonts w:asciiTheme="minorBidi" w:hAnsiTheme="minorBidi"/>
          <w:b/>
          <w:bCs/>
        </w:rPr>
        <w:t xml:space="preserve"> εκατομμύρια</w:t>
      </w:r>
      <w:r>
        <w:rPr>
          <w:rFonts w:asciiTheme="minorBidi" w:hAnsiTheme="minorBidi"/>
        </w:rPr>
        <w:t xml:space="preserve">, αντίστοιχα. Στα πιο πάνω ποσά δεν περιλαμβάνονται οι δαπάνες για τα συγχρηματοδοτούμενα έργα των Διαρθρωτικών Ταμείων, με διαχειριστική Αρχή τη Γενική Διεύθυνση Ανάπτυξης, ύψους </w:t>
      </w:r>
      <w:r w:rsidRPr="002B6C67">
        <w:rPr>
          <w:rFonts w:asciiTheme="minorBidi" w:hAnsiTheme="minorBidi"/>
          <w:b/>
          <w:bCs/>
        </w:rPr>
        <w:t>€23</w:t>
      </w:r>
      <w:r w:rsidR="00C70494">
        <w:rPr>
          <w:rFonts w:asciiTheme="minorBidi" w:hAnsiTheme="minorBidi"/>
          <w:b/>
          <w:bCs/>
        </w:rPr>
        <w:t>.</w:t>
      </w:r>
      <w:r w:rsidRPr="002B6C67">
        <w:rPr>
          <w:rFonts w:asciiTheme="minorBidi" w:hAnsiTheme="minorBidi"/>
          <w:b/>
          <w:bCs/>
        </w:rPr>
        <w:t>2</w:t>
      </w:r>
      <w:r w:rsidR="005571C7">
        <w:rPr>
          <w:rFonts w:asciiTheme="minorBidi" w:hAnsiTheme="minorBidi"/>
          <w:b/>
          <w:bCs/>
        </w:rPr>
        <w:t xml:space="preserve"> </w:t>
      </w:r>
      <w:r w:rsidR="005571C7" w:rsidRPr="00C70494">
        <w:rPr>
          <w:rFonts w:asciiTheme="minorBidi" w:hAnsiTheme="minorBidi"/>
          <w:b/>
          <w:bCs/>
        </w:rPr>
        <w:t>εκατομμ</w:t>
      </w:r>
      <w:r w:rsidR="005571C7">
        <w:rPr>
          <w:rFonts w:asciiTheme="minorBidi" w:hAnsiTheme="minorBidi"/>
          <w:b/>
          <w:bCs/>
        </w:rPr>
        <w:t>υρίων</w:t>
      </w:r>
      <w:r>
        <w:rPr>
          <w:rFonts w:asciiTheme="minorBidi" w:hAnsiTheme="minorBidi"/>
        </w:rPr>
        <w:t xml:space="preserve">, </w:t>
      </w:r>
      <w:r w:rsidRPr="002B6C67">
        <w:rPr>
          <w:rFonts w:asciiTheme="minorBidi" w:hAnsiTheme="minorBidi"/>
          <w:b/>
          <w:bCs/>
        </w:rPr>
        <w:t>€24</w:t>
      </w:r>
      <w:r w:rsidR="00C70494">
        <w:rPr>
          <w:rFonts w:asciiTheme="minorBidi" w:hAnsiTheme="minorBidi"/>
          <w:b/>
          <w:bCs/>
        </w:rPr>
        <w:t>.</w:t>
      </w:r>
      <w:r w:rsidRPr="002B6C67">
        <w:rPr>
          <w:rFonts w:asciiTheme="minorBidi" w:hAnsiTheme="minorBidi"/>
          <w:b/>
          <w:bCs/>
        </w:rPr>
        <w:t>5</w:t>
      </w:r>
      <w:r w:rsidR="005571C7">
        <w:rPr>
          <w:rFonts w:asciiTheme="minorBidi" w:hAnsiTheme="minorBidi"/>
          <w:b/>
          <w:bCs/>
        </w:rPr>
        <w:t xml:space="preserve"> εκατομμυρίων</w:t>
      </w:r>
      <w:r>
        <w:rPr>
          <w:rFonts w:asciiTheme="minorBidi" w:hAnsiTheme="minorBidi"/>
        </w:rPr>
        <w:t xml:space="preserve"> και </w:t>
      </w:r>
      <w:r w:rsidRPr="002B6C67">
        <w:rPr>
          <w:rFonts w:asciiTheme="minorBidi" w:hAnsiTheme="minorBidi"/>
          <w:b/>
          <w:bCs/>
        </w:rPr>
        <w:t>€26</w:t>
      </w:r>
      <w:r w:rsidR="00C70494">
        <w:rPr>
          <w:rFonts w:asciiTheme="minorBidi" w:hAnsiTheme="minorBidi"/>
          <w:b/>
          <w:bCs/>
        </w:rPr>
        <w:t>.</w:t>
      </w:r>
      <w:r w:rsidRPr="002B6C67">
        <w:rPr>
          <w:rFonts w:asciiTheme="minorBidi" w:hAnsiTheme="minorBidi"/>
          <w:b/>
          <w:bCs/>
        </w:rPr>
        <w:t>9</w:t>
      </w:r>
      <w:r w:rsidR="005571C7">
        <w:rPr>
          <w:rFonts w:asciiTheme="minorBidi" w:hAnsiTheme="minorBidi"/>
          <w:b/>
          <w:bCs/>
        </w:rPr>
        <w:t xml:space="preserve"> εκατομμυρίων</w:t>
      </w:r>
      <w:r>
        <w:rPr>
          <w:rFonts w:asciiTheme="minorBidi" w:hAnsiTheme="minorBidi"/>
        </w:rPr>
        <w:t xml:space="preserve"> για τα έτη </w:t>
      </w:r>
      <w:r w:rsidRPr="002B6C67">
        <w:rPr>
          <w:rFonts w:asciiTheme="minorBidi" w:hAnsiTheme="minorBidi"/>
          <w:b/>
          <w:bCs/>
        </w:rPr>
        <w:t>2023,</w:t>
      </w:r>
      <w:r>
        <w:rPr>
          <w:rFonts w:asciiTheme="minorBidi" w:hAnsiTheme="minorBidi"/>
        </w:rPr>
        <w:t xml:space="preserve"> </w:t>
      </w:r>
      <w:r w:rsidRPr="002B6C67">
        <w:rPr>
          <w:rFonts w:asciiTheme="minorBidi" w:hAnsiTheme="minorBidi"/>
          <w:b/>
          <w:bCs/>
        </w:rPr>
        <w:t>2024</w:t>
      </w:r>
      <w:r>
        <w:rPr>
          <w:rFonts w:asciiTheme="minorBidi" w:hAnsiTheme="minorBidi"/>
        </w:rPr>
        <w:t xml:space="preserve"> και </w:t>
      </w:r>
      <w:r w:rsidRPr="002B6C67">
        <w:rPr>
          <w:rFonts w:asciiTheme="minorBidi" w:hAnsiTheme="minorBidi"/>
          <w:b/>
          <w:bCs/>
        </w:rPr>
        <w:t>2025</w:t>
      </w:r>
      <w:r>
        <w:rPr>
          <w:rFonts w:asciiTheme="minorBidi" w:hAnsiTheme="minorBidi"/>
        </w:rPr>
        <w:t xml:space="preserve"> αντίστοιχα.</w:t>
      </w:r>
      <w:r w:rsidR="005571C7">
        <w:rPr>
          <w:rFonts w:asciiTheme="minorBidi" w:hAnsiTheme="minorBidi"/>
        </w:rPr>
        <w:t xml:space="preserve"> </w:t>
      </w:r>
      <w:r>
        <w:rPr>
          <w:rFonts w:asciiTheme="minorBidi" w:hAnsiTheme="minorBidi"/>
        </w:rPr>
        <w:t>Συνεπώς,</w:t>
      </w:r>
      <w:r w:rsidR="005571C7">
        <w:rPr>
          <w:rFonts w:asciiTheme="minorBidi" w:hAnsiTheme="minorBidi"/>
        </w:rPr>
        <w:t xml:space="preserve"> </w:t>
      </w:r>
      <w:r>
        <w:rPr>
          <w:rFonts w:asciiTheme="minorBidi" w:hAnsiTheme="minorBidi"/>
        </w:rPr>
        <w:t xml:space="preserve">ο συνολικός Προϋπολογισμός στη διάθεση του Υφυπουργείου για τα έτη </w:t>
      </w:r>
      <w:r w:rsidRPr="002B6C67">
        <w:rPr>
          <w:rFonts w:asciiTheme="minorBidi" w:hAnsiTheme="minorBidi"/>
          <w:b/>
          <w:bCs/>
        </w:rPr>
        <w:t>2023,</w:t>
      </w:r>
      <w:r>
        <w:rPr>
          <w:rFonts w:asciiTheme="minorBidi" w:hAnsiTheme="minorBidi"/>
        </w:rPr>
        <w:t xml:space="preserve"> </w:t>
      </w:r>
      <w:r w:rsidRPr="002B6C67">
        <w:rPr>
          <w:rFonts w:asciiTheme="minorBidi" w:hAnsiTheme="minorBidi"/>
          <w:b/>
          <w:bCs/>
        </w:rPr>
        <w:t>2024</w:t>
      </w:r>
      <w:r>
        <w:rPr>
          <w:rFonts w:asciiTheme="minorBidi" w:hAnsiTheme="minorBidi"/>
        </w:rPr>
        <w:t xml:space="preserve"> και </w:t>
      </w:r>
      <w:r w:rsidRPr="002B6C67">
        <w:rPr>
          <w:rFonts w:asciiTheme="minorBidi" w:hAnsiTheme="minorBidi"/>
          <w:b/>
          <w:bCs/>
        </w:rPr>
        <w:t>2025,</w:t>
      </w:r>
      <w:r>
        <w:rPr>
          <w:rFonts w:asciiTheme="minorBidi" w:hAnsiTheme="minorBidi"/>
        </w:rPr>
        <w:t xml:space="preserve"> συμπεριλαμβανομένων των συγχρηματοδοτούμενων έργων, ανέρχεται σε </w:t>
      </w:r>
      <w:r w:rsidRPr="002B6C67">
        <w:rPr>
          <w:rFonts w:asciiTheme="minorBidi" w:hAnsiTheme="minorBidi"/>
          <w:b/>
          <w:bCs/>
        </w:rPr>
        <w:t>€</w:t>
      </w:r>
      <w:r w:rsidR="004561FF" w:rsidRPr="002B6C67">
        <w:rPr>
          <w:rFonts w:asciiTheme="minorBidi" w:hAnsiTheme="minorBidi"/>
          <w:b/>
          <w:bCs/>
        </w:rPr>
        <w:t>620</w:t>
      </w:r>
      <w:r w:rsidR="001321BE">
        <w:rPr>
          <w:rFonts w:asciiTheme="minorBidi" w:hAnsiTheme="minorBidi"/>
          <w:b/>
          <w:bCs/>
        </w:rPr>
        <w:t>.5 εκατομμύρια</w:t>
      </w:r>
      <w:r w:rsidR="004561FF">
        <w:rPr>
          <w:rFonts w:asciiTheme="minorBidi" w:hAnsiTheme="minorBidi"/>
        </w:rPr>
        <w:t xml:space="preserve">, </w:t>
      </w:r>
      <w:r w:rsidR="004561FF" w:rsidRPr="002B6C67">
        <w:rPr>
          <w:rFonts w:asciiTheme="minorBidi" w:hAnsiTheme="minorBidi"/>
          <w:b/>
          <w:bCs/>
        </w:rPr>
        <w:t>€626</w:t>
      </w:r>
      <w:r w:rsidR="001321BE">
        <w:rPr>
          <w:rFonts w:asciiTheme="minorBidi" w:hAnsiTheme="minorBidi"/>
          <w:b/>
          <w:bCs/>
        </w:rPr>
        <w:t>.4 εκατομμύρια</w:t>
      </w:r>
      <w:r w:rsidR="004561FF">
        <w:rPr>
          <w:rFonts w:asciiTheme="minorBidi" w:hAnsiTheme="minorBidi"/>
        </w:rPr>
        <w:t xml:space="preserve"> και </w:t>
      </w:r>
      <w:r w:rsidR="004561FF" w:rsidRPr="002B6C67">
        <w:rPr>
          <w:rFonts w:asciiTheme="minorBidi" w:hAnsiTheme="minorBidi"/>
          <w:b/>
          <w:bCs/>
        </w:rPr>
        <w:t>€631</w:t>
      </w:r>
      <w:r w:rsidR="001321BE">
        <w:rPr>
          <w:rFonts w:asciiTheme="minorBidi" w:hAnsiTheme="minorBidi"/>
          <w:b/>
          <w:bCs/>
        </w:rPr>
        <w:t>.5 εκατομμύρια</w:t>
      </w:r>
      <w:r w:rsidR="004561FF">
        <w:rPr>
          <w:rFonts w:asciiTheme="minorBidi" w:hAnsiTheme="minorBidi"/>
        </w:rPr>
        <w:t>, αντίστοιχα</w:t>
      </w:r>
      <w:r w:rsidR="00C866E5">
        <w:rPr>
          <w:rFonts w:asciiTheme="minorBidi" w:hAnsiTheme="minorBidi"/>
        </w:rPr>
        <w:t>,</w:t>
      </w:r>
      <w:r w:rsidR="001564B5">
        <w:rPr>
          <w:rFonts w:asciiTheme="minorBidi" w:hAnsiTheme="minorBidi"/>
        </w:rPr>
        <w:t xml:space="preserve"> παρουσιάζοντας αύξηση σε βάθος τριετίας </w:t>
      </w:r>
      <w:r w:rsidR="001564B5" w:rsidRPr="001564B5">
        <w:rPr>
          <w:rFonts w:asciiTheme="minorBidi" w:hAnsiTheme="minorBidi"/>
          <w:b/>
          <w:bCs/>
        </w:rPr>
        <w:t>4,66%, 0,95% και 0.82% αντίστοιχα</w:t>
      </w:r>
      <w:r w:rsidR="004561FF">
        <w:rPr>
          <w:rFonts w:asciiTheme="minorBidi" w:hAnsiTheme="minorBidi"/>
        </w:rPr>
        <w:t>.</w:t>
      </w:r>
    </w:p>
    <w:p w14:paraId="47F9B971" w14:textId="524C0C33" w:rsidR="004561FF" w:rsidRDefault="004561FF" w:rsidP="007D531C">
      <w:pPr>
        <w:spacing w:after="0" w:line="360" w:lineRule="auto"/>
        <w:jc w:val="both"/>
        <w:rPr>
          <w:rFonts w:asciiTheme="minorBidi" w:hAnsiTheme="minorBidi"/>
        </w:rPr>
      </w:pPr>
    </w:p>
    <w:p w14:paraId="79572320" w14:textId="67549A42" w:rsidR="00FB304D" w:rsidRPr="00FB304D" w:rsidRDefault="00FB304D" w:rsidP="00FB304D">
      <w:pPr>
        <w:spacing w:after="0" w:line="360" w:lineRule="auto"/>
        <w:jc w:val="both"/>
        <w:rPr>
          <w:rFonts w:asciiTheme="minorBidi" w:hAnsiTheme="minorBidi"/>
        </w:rPr>
      </w:pPr>
      <w:r w:rsidRPr="00FB304D">
        <w:rPr>
          <w:rFonts w:asciiTheme="minorBidi" w:hAnsiTheme="minorBidi"/>
        </w:rPr>
        <w:t xml:space="preserve">Ο τακτικός προϋπολογισμός για το </w:t>
      </w:r>
      <w:r w:rsidRPr="00FB304D">
        <w:rPr>
          <w:rFonts w:asciiTheme="minorBidi" w:hAnsiTheme="minorBidi"/>
          <w:b/>
          <w:bCs/>
        </w:rPr>
        <w:t>2023, 2024 και 20</w:t>
      </w:r>
      <w:r w:rsidRPr="00BF638C">
        <w:rPr>
          <w:rFonts w:asciiTheme="minorBidi" w:hAnsiTheme="minorBidi"/>
          <w:b/>
          <w:bCs/>
        </w:rPr>
        <w:t>25</w:t>
      </w:r>
      <w:r w:rsidRPr="00FB304D">
        <w:rPr>
          <w:rFonts w:asciiTheme="minorBidi" w:hAnsiTheme="minorBidi"/>
        </w:rPr>
        <w:t xml:space="preserve"> ανέρχεται σε </w:t>
      </w:r>
      <w:r w:rsidRPr="00FB304D">
        <w:rPr>
          <w:rFonts w:asciiTheme="minorBidi" w:hAnsiTheme="minorBidi"/>
          <w:b/>
          <w:bCs/>
        </w:rPr>
        <w:t>€570</w:t>
      </w:r>
      <w:r w:rsidR="00A81E0F">
        <w:rPr>
          <w:rFonts w:asciiTheme="minorBidi" w:hAnsiTheme="minorBidi"/>
          <w:b/>
          <w:bCs/>
        </w:rPr>
        <w:t>.</w:t>
      </w:r>
      <w:r w:rsidRPr="00FB304D">
        <w:rPr>
          <w:rFonts w:asciiTheme="minorBidi" w:hAnsiTheme="minorBidi"/>
          <w:b/>
          <w:bCs/>
        </w:rPr>
        <w:t>7</w:t>
      </w:r>
      <w:r w:rsidR="00A81E0F" w:rsidRPr="00A81E0F">
        <w:rPr>
          <w:rFonts w:asciiTheme="minorBidi" w:hAnsiTheme="minorBidi"/>
          <w:b/>
          <w:bCs/>
        </w:rPr>
        <w:t xml:space="preserve"> </w:t>
      </w:r>
      <w:r w:rsidR="00A81E0F">
        <w:rPr>
          <w:rFonts w:asciiTheme="minorBidi" w:hAnsiTheme="minorBidi"/>
          <w:b/>
          <w:bCs/>
        </w:rPr>
        <w:t>εκατομμύρια</w:t>
      </w:r>
      <w:r w:rsidRPr="00FB304D">
        <w:rPr>
          <w:rFonts w:asciiTheme="minorBidi" w:hAnsiTheme="minorBidi"/>
          <w:b/>
          <w:bCs/>
        </w:rPr>
        <w:t xml:space="preserve"> </w:t>
      </w:r>
      <w:r w:rsidRPr="00FB304D">
        <w:rPr>
          <w:rFonts w:asciiTheme="minorBidi" w:hAnsiTheme="minorBidi"/>
        </w:rPr>
        <w:t xml:space="preserve">, </w:t>
      </w:r>
      <w:r w:rsidRPr="00FB304D">
        <w:rPr>
          <w:rFonts w:asciiTheme="minorBidi" w:hAnsiTheme="minorBidi"/>
          <w:b/>
          <w:bCs/>
        </w:rPr>
        <w:t xml:space="preserve">€575 </w:t>
      </w:r>
      <w:r w:rsidR="00A81E0F">
        <w:rPr>
          <w:rFonts w:asciiTheme="minorBidi" w:hAnsiTheme="minorBidi"/>
          <w:b/>
          <w:bCs/>
        </w:rPr>
        <w:t>εκατομμύρια</w:t>
      </w:r>
      <w:r w:rsidRPr="00FB304D">
        <w:rPr>
          <w:rFonts w:asciiTheme="minorBidi" w:hAnsiTheme="minorBidi"/>
        </w:rPr>
        <w:t xml:space="preserve"> και </w:t>
      </w:r>
      <w:r w:rsidRPr="00A81E0F">
        <w:rPr>
          <w:rFonts w:asciiTheme="minorBidi" w:hAnsiTheme="minorBidi"/>
          <w:b/>
          <w:bCs/>
        </w:rPr>
        <w:t>€</w:t>
      </w:r>
      <w:r w:rsidRPr="00FB304D">
        <w:rPr>
          <w:rFonts w:asciiTheme="minorBidi" w:hAnsiTheme="minorBidi"/>
          <w:b/>
          <w:bCs/>
        </w:rPr>
        <w:t>577</w:t>
      </w:r>
      <w:r w:rsidR="00A81E0F">
        <w:rPr>
          <w:rFonts w:asciiTheme="minorBidi" w:hAnsiTheme="minorBidi"/>
          <w:b/>
          <w:bCs/>
        </w:rPr>
        <w:t>.</w:t>
      </w:r>
      <w:r w:rsidRPr="00FB304D">
        <w:rPr>
          <w:rFonts w:asciiTheme="minorBidi" w:hAnsiTheme="minorBidi"/>
          <w:b/>
          <w:bCs/>
        </w:rPr>
        <w:t xml:space="preserve">3 </w:t>
      </w:r>
      <w:r w:rsidR="00A81E0F">
        <w:rPr>
          <w:rFonts w:asciiTheme="minorBidi" w:hAnsiTheme="minorBidi"/>
          <w:b/>
          <w:bCs/>
        </w:rPr>
        <w:t>εκατομμύρια</w:t>
      </w:r>
      <w:r w:rsidR="00A81E0F">
        <w:rPr>
          <w:rFonts w:asciiTheme="minorBidi" w:hAnsiTheme="minorBidi"/>
        </w:rPr>
        <w:t xml:space="preserve"> </w:t>
      </w:r>
      <w:r w:rsidRPr="00FB304D">
        <w:rPr>
          <w:rFonts w:asciiTheme="minorBidi" w:hAnsiTheme="minorBidi"/>
        </w:rPr>
        <w:t xml:space="preserve">αντίστοιχα, σε σύγκριση με τον τακτικό προϋπολογισμό των σχετικών άρθρων που ανήλθε σε </w:t>
      </w:r>
      <w:r w:rsidRPr="00FB304D">
        <w:rPr>
          <w:rFonts w:asciiTheme="minorBidi" w:hAnsiTheme="minorBidi"/>
          <w:b/>
          <w:bCs/>
        </w:rPr>
        <w:t xml:space="preserve">€527 </w:t>
      </w:r>
      <w:r w:rsidR="00A81E0F">
        <w:rPr>
          <w:rFonts w:asciiTheme="minorBidi" w:hAnsiTheme="minorBidi"/>
          <w:b/>
          <w:bCs/>
        </w:rPr>
        <w:t>εκατομμύρια</w:t>
      </w:r>
      <w:r w:rsidRPr="00FB304D">
        <w:rPr>
          <w:rFonts w:asciiTheme="minorBidi" w:hAnsiTheme="minorBidi"/>
        </w:rPr>
        <w:t xml:space="preserve"> το 2022 (Παράρτημα 1), παρουσιάζοντας αύξηση </w:t>
      </w:r>
      <w:r w:rsidRPr="00FB304D">
        <w:rPr>
          <w:rFonts w:asciiTheme="minorBidi" w:hAnsiTheme="minorBidi"/>
          <w:b/>
          <w:bCs/>
        </w:rPr>
        <w:t>€43</w:t>
      </w:r>
      <w:r w:rsidR="00A81E0F">
        <w:rPr>
          <w:rFonts w:asciiTheme="minorBidi" w:hAnsiTheme="minorBidi"/>
          <w:b/>
          <w:bCs/>
        </w:rPr>
        <w:t>.</w:t>
      </w:r>
      <w:r w:rsidRPr="00FB304D">
        <w:rPr>
          <w:rFonts w:asciiTheme="minorBidi" w:hAnsiTheme="minorBidi"/>
          <w:b/>
          <w:bCs/>
        </w:rPr>
        <w:t xml:space="preserve">6 </w:t>
      </w:r>
      <w:r w:rsidR="00A81E0F">
        <w:rPr>
          <w:rFonts w:asciiTheme="minorBidi" w:hAnsiTheme="minorBidi"/>
          <w:b/>
          <w:bCs/>
        </w:rPr>
        <w:t>εκατομμύρια</w:t>
      </w:r>
      <w:r w:rsidRPr="00FB304D">
        <w:rPr>
          <w:rFonts w:asciiTheme="minorBidi" w:hAnsiTheme="minorBidi"/>
        </w:rPr>
        <w:t xml:space="preserve"> το </w:t>
      </w:r>
      <w:r w:rsidRPr="00FB304D">
        <w:rPr>
          <w:rFonts w:asciiTheme="minorBidi" w:hAnsiTheme="minorBidi"/>
          <w:b/>
          <w:bCs/>
        </w:rPr>
        <w:t>2023,</w:t>
      </w:r>
      <w:r w:rsidRPr="00FB304D">
        <w:rPr>
          <w:rFonts w:asciiTheme="minorBidi" w:hAnsiTheme="minorBidi"/>
        </w:rPr>
        <w:t xml:space="preserve"> περαιτέρω αύξηση </w:t>
      </w:r>
      <w:r w:rsidRPr="00FB304D">
        <w:rPr>
          <w:rFonts w:asciiTheme="minorBidi" w:hAnsiTheme="minorBidi"/>
          <w:b/>
          <w:bCs/>
        </w:rPr>
        <w:t>€4</w:t>
      </w:r>
      <w:r w:rsidR="00A81E0F">
        <w:rPr>
          <w:rFonts w:asciiTheme="minorBidi" w:hAnsiTheme="minorBidi"/>
          <w:b/>
          <w:bCs/>
        </w:rPr>
        <w:t>.</w:t>
      </w:r>
      <w:r w:rsidRPr="00FB304D">
        <w:rPr>
          <w:rFonts w:asciiTheme="minorBidi" w:hAnsiTheme="minorBidi"/>
          <w:b/>
          <w:bCs/>
        </w:rPr>
        <w:t xml:space="preserve">3 </w:t>
      </w:r>
      <w:r w:rsidR="00A81E0F">
        <w:rPr>
          <w:rFonts w:asciiTheme="minorBidi" w:hAnsiTheme="minorBidi"/>
          <w:b/>
          <w:bCs/>
        </w:rPr>
        <w:t>εκατομμύρια</w:t>
      </w:r>
      <w:r w:rsidRPr="00FB304D">
        <w:rPr>
          <w:rFonts w:asciiTheme="minorBidi" w:hAnsiTheme="minorBidi"/>
          <w:b/>
          <w:bCs/>
        </w:rPr>
        <w:t xml:space="preserve"> το 2024</w:t>
      </w:r>
      <w:r w:rsidRPr="00FB304D">
        <w:rPr>
          <w:rFonts w:asciiTheme="minorBidi" w:hAnsiTheme="minorBidi"/>
        </w:rPr>
        <w:t xml:space="preserve"> και τέλος περαιτέρω αύξηση </w:t>
      </w:r>
      <w:r w:rsidRPr="00FB304D">
        <w:rPr>
          <w:rFonts w:asciiTheme="minorBidi" w:hAnsiTheme="minorBidi"/>
          <w:b/>
          <w:bCs/>
        </w:rPr>
        <w:t>€2</w:t>
      </w:r>
      <w:r w:rsidR="00A81E0F">
        <w:rPr>
          <w:rFonts w:asciiTheme="minorBidi" w:hAnsiTheme="minorBidi"/>
          <w:b/>
          <w:bCs/>
        </w:rPr>
        <w:t>.</w:t>
      </w:r>
      <w:r w:rsidRPr="00FB304D">
        <w:rPr>
          <w:rFonts w:asciiTheme="minorBidi" w:hAnsiTheme="minorBidi"/>
          <w:b/>
          <w:bCs/>
        </w:rPr>
        <w:t xml:space="preserve">3 </w:t>
      </w:r>
      <w:r w:rsidR="00A81E0F">
        <w:rPr>
          <w:rFonts w:asciiTheme="minorBidi" w:hAnsiTheme="minorBidi"/>
          <w:b/>
          <w:bCs/>
        </w:rPr>
        <w:t>εκατομμύρια</w:t>
      </w:r>
      <w:r w:rsidRPr="00FB304D">
        <w:rPr>
          <w:rFonts w:asciiTheme="minorBidi" w:hAnsiTheme="minorBidi"/>
          <w:b/>
          <w:bCs/>
        </w:rPr>
        <w:t xml:space="preserve"> το 2025.</w:t>
      </w:r>
      <w:r w:rsidRPr="00FB304D">
        <w:rPr>
          <w:rFonts w:asciiTheme="minorBidi" w:hAnsiTheme="minorBidi"/>
        </w:rPr>
        <w:t xml:space="preserve"> Σημειώνεται ότι ο προϋπολογισμός του Τμήματος Κοινωνικής Ενσωμάτωσης Ατόμων με Αναπηρία από το 2023 μεταφέρεται στο Υφυπουργείο. Ως εκ τούτου, η υπό αναφορά αύξηση του 2023 οφείλεται κατά κύριο λόγο στις δαπάνες προσωπικού (</w:t>
      </w:r>
      <w:r w:rsidRPr="00FB304D">
        <w:rPr>
          <w:rFonts w:asciiTheme="minorBidi" w:hAnsiTheme="minorBidi"/>
          <w:b/>
          <w:bCs/>
        </w:rPr>
        <w:t>αύξηση €3</w:t>
      </w:r>
      <w:r w:rsidR="00A81E0F">
        <w:rPr>
          <w:rFonts w:asciiTheme="minorBidi" w:hAnsiTheme="minorBidi"/>
          <w:b/>
          <w:bCs/>
        </w:rPr>
        <w:t>.</w:t>
      </w:r>
      <w:r w:rsidRPr="00FB304D">
        <w:rPr>
          <w:rFonts w:asciiTheme="minorBidi" w:hAnsiTheme="minorBidi"/>
          <w:b/>
          <w:bCs/>
        </w:rPr>
        <w:t xml:space="preserve">8 </w:t>
      </w:r>
      <w:r w:rsidR="00A81E0F">
        <w:rPr>
          <w:rFonts w:asciiTheme="minorBidi" w:hAnsiTheme="minorBidi"/>
          <w:b/>
          <w:bCs/>
        </w:rPr>
        <w:t>εκατομμύρια</w:t>
      </w:r>
      <w:r w:rsidRPr="00FB304D">
        <w:rPr>
          <w:rFonts w:asciiTheme="minorBidi" w:hAnsiTheme="minorBidi"/>
        </w:rPr>
        <w:t>) και της δαπάνης των Κοινωνικών Παροχών (</w:t>
      </w:r>
      <w:r w:rsidRPr="00FB304D">
        <w:rPr>
          <w:rFonts w:asciiTheme="minorBidi" w:hAnsiTheme="minorBidi"/>
          <w:b/>
          <w:bCs/>
        </w:rPr>
        <w:t>συνολική αύξηση €31</w:t>
      </w:r>
      <w:r w:rsidR="00A81E0F">
        <w:rPr>
          <w:rFonts w:asciiTheme="minorBidi" w:hAnsiTheme="minorBidi"/>
          <w:b/>
          <w:bCs/>
        </w:rPr>
        <w:t>.</w:t>
      </w:r>
      <w:r w:rsidRPr="00FB304D">
        <w:rPr>
          <w:rFonts w:asciiTheme="minorBidi" w:hAnsiTheme="minorBidi"/>
          <w:b/>
          <w:bCs/>
        </w:rPr>
        <w:t>6</w:t>
      </w:r>
      <w:r w:rsidR="00A81E0F">
        <w:rPr>
          <w:rFonts w:asciiTheme="minorBidi" w:hAnsiTheme="minorBidi"/>
          <w:b/>
          <w:bCs/>
        </w:rPr>
        <w:t xml:space="preserve"> εκατομμύρια</w:t>
      </w:r>
      <w:r w:rsidRPr="00FB304D">
        <w:rPr>
          <w:rFonts w:asciiTheme="minorBidi" w:hAnsiTheme="minorBidi"/>
        </w:rPr>
        <w:t xml:space="preserve">) παρόλο που έγινε μείωση ύψους </w:t>
      </w:r>
      <w:r w:rsidRPr="00FB304D">
        <w:rPr>
          <w:rFonts w:asciiTheme="minorBidi" w:hAnsiTheme="minorBidi"/>
          <w:b/>
          <w:bCs/>
        </w:rPr>
        <w:t xml:space="preserve">€15 </w:t>
      </w:r>
      <w:r w:rsidR="00A81E0F">
        <w:rPr>
          <w:rFonts w:asciiTheme="minorBidi" w:hAnsiTheme="minorBidi"/>
          <w:b/>
          <w:bCs/>
        </w:rPr>
        <w:t>εκατομμύρια</w:t>
      </w:r>
      <w:r w:rsidRPr="00FB304D">
        <w:rPr>
          <w:rFonts w:asciiTheme="minorBidi" w:hAnsiTheme="minorBidi"/>
        </w:rPr>
        <w:t xml:space="preserve"> στο Ελάχιστο Εγγυημένο Εισόδημα. </w:t>
      </w:r>
      <w:r w:rsidR="00A81E0F">
        <w:rPr>
          <w:rFonts w:asciiTheme="minorBidi" w:hAnsiTheme="minorBidi"/>
        </w:rPr>
        <w:t>Επίσης,</w:t>
      </w:r>
      <w:r w:rsidRPr="00FB304D">
        <w:rPr>
          <w:rFonts w:asciiTheme="minorBidi" w:hAnsiTheme="minorBidi"/>
        </w:rPr>
        <w:t xml:space="preserve"> αύξηση </w:t>
      </w:r>
      <w:r w:rsidRPr="00FB304D">
        <w:rPr>
          <w:rFonts w:asciiTheme="minorBidi" w:hAnsiTheme="minorBidi"/>
          <w:b/>
          <w:bCs/>
        </w:rPr>
        <w:t>€8</w:t>
      </w:r>
      <w:r w:rsidR="00A81E0F">
        <w:rPr>
          <w:rFonts w:asciiTheme="minorBidi" w:hAnsiTheme="minorBidi"/>
          <w:b/>
          <w:bCs/>
        </w:rPr>
        <w:t>.</w:t>
      </w:r>
      <w:r w:rsidRPr="00FB304D">
        <w:rPr>
          <w:rFonts w:asciiTheme="minorBidi" w:hAnsiTheme="minorBidi"/>
          <w:b/>
          <w:bCs/>
        </w:rPr>
        <w:t xml:space="preserve">2 </w:t>
      </w:r>
      <w:r w:rsidR="00A81E0F">
        <w:rPr>
          <w:rFonts w:asciiTheme="minorBidi" w:hAnsiTheme="minorBidi"/>
          <w:b/>
          <w:bCs/>
        </w:rPr>
        <w:t>εκατομμύρια</w:t>
      </w:r>
      <w:r w:rsidR="00A81E0F">
        <w:rPr>
          <w:rFonts w:asciiTheme="minorBidi" w:hAnsiTheme="minorBidi"/>
        </w:rPr>
        <w:t xml:space="preserve"> </w:t>
      </w:r>
      <w:r w:rsidRPr="00FB304D">
        <w:rPr>
          <w:rFonts w:asciiTheme="minorBidi" w:hAnsiTheme="minorBidi"/>
        </w:rPr>
        <w:t xml:space="preserve">παρατηρείται στις υπόλοιπες τακτικές δαπάνες. </w:t>
      </w:r>
    </w:p>
    <w:p w14:paraId="1EEB69E2" w14:textId="77777777" w:rsidR="00FB304D" w:rsidRPr="00FB304D" w:rsidRDefault="00FB304D" w:rsidP="00FB304D">
      <w:pPr>
        <w:spacing w:after="0" w:line="360" w:lineRule="auto"/>
        <w:jc w:val="both"/>
        <w:rPr>
          <w:rFonts w:asciiTheme="minorBidi" w:hAnsiTheme="minorBidi"/>
        </w:rPr>
      </w:pPr>
    </w:p>
    <w:p w14:paraId="4849B2D5" w14:textId="780D542C" w:rsidR="00FB304D" w:rsidRPr="00FB304D" w:rsidRDefault="00FB304D" w:rsidP="00FB304D">
      <w:pPr>
        <w:spacing w:after="0" w:line="360" w:lineRule="auto"/>
        <w:jc w:val="both"/>
        <w:rPr>
          <w:rFonts w:asciiTheme="minorBidi" w:hAnsiTheme="minorBidi"/>
        </w:rPr>
      </w:pPr>
      <w:r w:rsidRPr="00FB304D">
        <w:rPr>
          <w:rFonts w:asciiTheme="minorBidi" w:hAnsiTheme="minorBidi"/>
        </w:rPr>
        <w:t xml:space="preserve">Ο αναπτυξιακός προϋπολογισμός για το </w:t>
      </w:r>
      <w:r w:rsidRPr="00FB304D">
        <w:rPr>
          <w:rFonts w:asciiTheme="minorBidi" w:hAnsiTheme="minorBidi"/>
          <w:b/>
          <w:bCs/>
        </w:rPr>
        <w:t>2023, 2024 και 2025</w:t>
      </w:r>
      <w:r w:rsidRPr="00FB304D">
        <w:rPr>
          <w:rFonts w:asciiTheme="minorBidi" w:hAnsiTheme="minorBidi"/>
        </w:rPr>
        <w:t xml:space="preserve"> ανέρχεται σε</w:t>
      </w:r>
      <w:r w:rsidRPr="00FB304D">
        <w:rPr>
          <w:rFonts w:asciiTheme="minorBidi" w:hAnsiTheme="minorBidi"/>
          <w:b/>
          <w:bCs/>
        </w:rPr>
        <w:t xml:space="preserve"> €26</w:t>
      </w:r>
      <w:r w:rsidR="00020169">
        <w:rPr>
          <w:rFonts w:asciiTheme="minorBidi" w:hAnsiTheme="minorBidi"/>
          <w:b/>
          <w:bCs/>
        </w:rPr>
        <w:t>.</w:t>
      </w:r>
      <w:r w:rsidRPr="00FB304D">
        <w:rPr>
          <w:rFonts w:asciiTheme="minorBidi" w:hAnsiTheme="minorBidi"/>
          <w:b/>
          <w:bCs/>
        </w:rPr>
        <w:t xml:space="preserve">6 </w:t>
      </w:r>
      <w:r w:rsidR="00020169">
        <w:rPr>
          <w:rFonts w:asciiTheme="minorBidi" w:hAnsiTheme="minorBidi"/>
          <w:b/>
          <w:bCs/>
        </w:rPr>
        <w:t>εκατομμύρια</w:t>
      </w:r>
      <w:r w:rsidRPr="00FB304D">
        <w:rPr>
          <w:rFonts w:asciiTheme="minorBidi" w:hAnsiTheme="minorBidi"/>
          <w:b/>
          <w:bCs/>
        </w:rPr>
        <w:t>, €26</w:t>
      </w:r>
      <w:r w:rsidR="00020169">
        <w:rPr>
          <w:rFonts w:asciiTheme="minorBidi" w:hAnsiTheme="minorBidi"/>
          <w:b/>
          <w:bCs/>
        </w:rPr>
        <w:t>.</w:t>
      </w:r>
      <w:r w:rsidRPr="00FB304D">
        <w:rPr>
          <w:rFonts w:asciiTheme="minorBidi" w:hAnsiTheme="minorBidi"/>
          <w:b/>
          <w:bCs/>
        </w:rPr>
        <w:t>9</w:t>
      </w:r>
      <w:r w:rsidRPr="00FB304D">
        <w:rPr>
          <w:rFonts w:asciiTheme="minorBidi" w:hAnsiTheme="minorBidi"/>
        </w:rPr>
        <w:t xml:space="preserve"> </w:t>
      </w:r>
      <w:r w:rsidR="00020169">
        <w:rPr>
          <w:rFonts w:asciiTheme="minorBidi" w:hAnsiTheme="minorBidi"/>
          <w:b/>
          <w:bCs/>
        </w:rPr>
        <w:t>εκατομμύρια</w:t>
      </w:r>
      <w:r w:rsidRPr="00FB304D">
        <w:rPr>
          <w:rFonts w:asciiTheme="minorBidi" w:hAnsiTheme="minorBidi"/>
          <w:b/>
          <w:bCs/>
        </w:rPr>
        <w:t xml:space="preserve"> και €27</w:t>
      </w:r>
      <w:r w:rsidR="00020169">
        <w:rPr>
          <w:rFonts w:asciiTheme="minorBidi" w:hAnsiTheme="minorBidi"/>
          <w:b/>
          <w:bCs/>
        </w:rPr>
        <w:t>.</w:t>
      </w:r>
      <w:r w:rsidRPr="00FB304D">
        <w:rPr>
          <w:rFonts w:asciiTheme="minorBidi" w:hAnsiTheme="minorBidi"/>
          <w:b/>
          <w:bCs/>
        </w:rPr>
        <w:t xml:space="preserve">3 </w:t>
      </w:r>
      <w:r w:rsidR="00020169">
        <w:rPr>
          <w:rFonts w:asciiTheme="minorBidi" w:hAnsiTheme="minorBidi"/>
          <w:b/>
          <w:bCs/>
        </w:rPr>
        <w:t>εκατομμύρια</w:t>
      </w:r>
      <w:r w:rsidRPr="00FB304D">
        <w:rPr>
          <w:rFonts w:asciiTheme="minorBidi" w:hAnsiTheme="minorBidi"/>
        </w:rPr>
        <w:t xml:space="preserve"> αντίστοιχα σε σύγκριση με τον αναπτυξιακό προϋπολογισμό των σχετικών άρθρων που ανήλθε σε </w:t>
      </w:r>
      <w:r w:rsidRPr="00FB304D">
        <w:rPr>
          <w:rFonts w:asciiTheme="minorBidi" w:hAnsiTheme="minorBidi"/>
          <w:b/>
          <w:bCs/>
        </w:rPr>
        <w:t>€15</w:t>
      </w:r>
      <w:r w:rsidR="00020169">
        <w:rPr>
          <w:rFonts w:asciiTheme="minorBidi" w:hAnsiTheme="minorBidi"/>
          <w:b/>
          <w:bCs/>
        </w:rPr>
        <w:t>.</w:t>
      </w:r>
      <w:r w:rsidRPr="00FB304D">
        <w:rPr>
          <w:rFonts w:asciiTheme="minorBidi" w:hAnsiTheme="minorBidi"/>
          <w:b/>
          <w:bCs/>
        </w:rPr>
        <w:t xml:space="preserve">7 </w:t>
      </w:r>
      <w:r w:rsidR="00020169">
        <w:rPr>
          <w:rFonts w:asciiTheme="minorBidi" w:hAnsiTheme="minorBidi"/>
          <w:b/>
          <w:bCs/>
        </w:rPr>
        <w:t>εκατομμύρια</w:t>
      </w:r>
      <w:r w:rsidR="00020169">
        <w:rPr>
          <w:rFonts w:asciiTheme="minorBidi" w:hAnsiTheme="minorBidi"/>
        </w:rPr>
        <w:t xml:space="preserve"> </w:t>
      </w:r>
      <w:r w:rsidRPr="00FB304D">
        <w:rPr>
          <w:rFonts w:asciiTheme="minorBidi" w:hAnsiTheme="minorBidi"/>
          <w:b/>
          <w:bCs/>
        </w:rPr>
        <w:t>το 2022</w:t>
      </w:r>
      <w:r w:rsidRPr="00FB304D">
        <w:rPr>
          <w:rFonts w:asciiTheme="minorBidi" w:hAnsiTheme="minorBidi"/>
        </w:rPr>
        <w:t xml:space="preserve">, (Παράρτημα 1),  παρουσιάζοντας </w:t>
      </w:r>
      <w:r w:rsidRPr="00FB304D">
        <w:rPr>
          <w:rFonts w:asciiTheme="minorBidi" w:hAnsiTheme="minorBidi"/>
          <w:b/>
          <w:bCs/>
        </w:rPr>
        <w:t>αύξηση €10</w:t>
      </w:r>
      <w:r w:rsidR="00020169">
        <w:rPr>
          <w:rFonts w:asciiTheme="minorBidi" w:hAnsiTheme="minorBidi"/>
          <w:b/>
          <w:bCs/>
        </w:rPr>
        <w:t>.</w:t>
      </w:r>
      <w:r w:rsidRPr="00FB304D">
        <w:rPr>
          <w:rFonts w:asciiTheme="minorBidi" w:hAnsiTheme="minorBidi"/>
          <w:b/>
          <w:bCs/>
        </w:rPr>
        <w:t xml:space="preserve">9 </w:t>
      </w:r>
      <w:r w:rsidR="00020169">
        <w:rPr>
          <w:rFonts w:asciiTheme="minorBidi" w:hAnsiTheme="minorBidi"/>
          <w:b/>
          <w:bCs/>
        </w:rPr>
        <w:t>εκατομμύρια</w:t>
      </w:r>
      <w:r w:rsidR="00020169">
        <w:rPr>
          <w:rFonts w:asciiTheme="minorBidi" w:hAnsiTheme="minorBidi"/>
        </w:rPr>
        <w:t xml:space="preserve"> </w:t>
      </w:r>
      <w:r w:rsidRPr="00FB304D">
        <w:rPr>
          <w:rFonts w:asciiTheme="minorBidi" w:hAnsiTheme="minorBidi"/>
          <w:b/>
          <w:bCs/>
        </w:rPr>
        <w:t>το 2023, αύξηση €0</w:t>
      </w:r>
      <w:r w:rsidR="00020169">
        <w:rPr>
          <w:rFonts w:asciiTheme="minorBidi" w:hAnsiTheme="minorBidi"/>
          <w:b/>
          <w:bCs/>
        </w:rPr>
        <w:t>.</w:t>
      </w:r>
      <w:r w:rsidRPr="00FB304D">
        <w:rPr>
          <w:rFonts w:asciiTheme="minorBidi" w:hAnsiTheme="minorBidi"/>
          <w:b/>
          <w:bCs/>
        </w:rPr>
        <w:t xml:space="preserve">3 </w:t>
      </w:r>
      <w:r w:rsidR="00020169">
        <w:rPr>
          <w:rFonts w:asciiTheme="minorBidi" w:hAnsiTheme="minorBidi"/>
          <w:b/>
          <w:bCs/>
        </w:rPr>
        <w:t>εκατομμύρια</w:t>
      </w:r>
      <w:r w:rsidR="00020169">
        <w:rPr>
          <w:rFonts w:asciiTheme="minorBidi" w:hAnsiTheme="minorBidi"/>
        </w:rPr>
        <w:t xml:space="preserve"> </w:t>
      </w:r>
      <w:r w:rsidRPr="00FB304D">
        <w:rPr>
          <w:rFonts w:asciiTheme="minorBidi" w:hAnsiTheme="minorBidi"/>
          <w:b/>
          <w:bCs/>
        </w:rPr>
        <w:t>το 2024 και περαιτέρω αύξηση €0</w:t>
      </w:r>
      <w:r w:rsidR="00020169">
        <w:rPr>
          <w:rFonts w:asciiTheme="minorBidi" w:hAnsiTheme="minorBidi"/>
          <w:b/>
          <w:bCs/>
        </w:rPr>
        <w:t>.</w:t>
      </w:r>
      <w:r w:rsidRPr="00FB304D">
        <w:rPr>
          <w:rFonts w:asciiTheme="minorBidi" w:hAnsiTheme="minorBidi"/>
          <w:b/>
          <w:bCs/>
        </w:rPr>
        <w:t xml:space="preserve">4 </w:t>
      </w:r>
      <w:r w:rsidR="00020169">
        <w:rPr>
          <w:rFonts w:asciiTheme="minorBidi" w:hAnsiTheme="minorBidi"/>
          <w:b/>
          <w:bCs/>
        </w:rPr>
        <w:t>εκατομμύρια</w:t>
      </w:r>
      <w:r w:rsidR="00020169">
        <w:rPr>
          <w:rFonts w:asciiTheme="minorBidi" w:hAnsiTheme="minorBidi"/>
        </w:rPr>
        <w:t xml:space="preserve"> </w:t>
      </w:r>
      <w:r w:rsidRPr="00FB304D">
        <w:rPr>
          <w:rFonts w:asciiTheme="minorBidi" w:hAnsiTheme="minorBidi"/>
          <w:b/>
          <w:bCs/>
        </w:rPr>
        <w:t>το 2025</w:t>
      </w:r>
      <w:r w:rsidRPr="00FB304D">
        <w:rPr>
          <w:rFonts w:asciiTheme="minorBidi" w:hAnsiTheme="minorBidi"/>
        </w:rPr>
        <w:t xml:space="preserve">. Η σημαντική αύξηση για το 2023 οφείλεται στη μεταφορά του Τμήματος Κοινωνικής Ενσωμάτωσης Ατόμων με Αναπηρία στο Υφυπουργείο </w:t>
      </w:r>
      <w:r w:rsidRPr="00FB304D">
        <w:rPr>
          <w:rFonts w:asciiTheme="minorBidi" w:hAnsiTheme="minorBidi"/>
          <w:b/>
          <w:bCs/>
        </w:rPr>
        <w:t>(αύξηση €0</w:t>
      </w:r>
      <w:r w:rsidR="00130A63">
        <w:rPr>
          <w:rFonts w:asciiTheme="minorBidi" w:hAnsiTheme="minorBidi"/>
          <w:b/>
          <w:bCs/>
        </w:rPr>
        <w:t>.</w:t>
      </w:r>
      <w:r w:rsidRPr="00FB304D">
        <w:rPr>
          <w:rFonts w:asciiTheme="minorBidi" w:hAnsiTheme="minorBidi"/>
          <w:b/>
          <w:bCs/>
        </w:rPr>
        <w:t xml:space="preserve">4 </w:t>
      </w:r>
      <w:r w:rsidR="00130A63">
        <w:rPr>
          <w:rFonts w:asciiTheme="minorBidi" w:hAnsiTheme="minorBidi"/>
          <w:b/>
          <w:bCs/>
        </w:rPr>
        <w:t>εκατομμύρια</w:t>
      </w:r>
      <w:r w:rsidRPr="00FB304D">
        <w:rPr>
          <w:rFonts w:asciiTheme="minorBidi" w:hAnsiTheme="minorBidi"/>
          <w:b/>
          <w:bCs/>
        </w:rPr>
        <w:t xml:space="preserve">), </w:t>
      </w:r>
      <w:r w:rsidRPr="00FB304D">
        <w:rPr>
          <w:rFonts w:asciiTheme="minorBidi" w:hAnsiTheme="minorBidi"/>
        </w:rPr>
        <w:t xml:space="preserve">και στις δαπάνες για Χορηγίες σε Εθελοντικούς Οργανισμούς των ΥΚΕ </w:t>
      </w:r>
      <w:r w:rsidRPr="00DD29CF">
        <w:rPr>
          <w:rFonts w:asciiTheme="minorBidi" w:hAnsiTheme="minorBidi"/>
          <w:b/>
          <w:bCs/>
        </w:rPr>
        <w:t>(</w:t>
      </w:r>
      <w:r w:rsidRPr="00FB304D">
        <w:rPr>
          <w:rFonts w:asciiTheme="minorBidi" w:hAnsiTheme="minorBidi"/>
          <w:b/>
          <w:bCs/>
        </w:rPr>
        <w:t>αύξηση €3</w:t>
      </w:r>
      <w:r w:rsidR="00130A63">
        <w:rPr>
          <w:rFonts w:asciiTheme="minorBidi" w:hAnsiTheme="minorBidi"/>
          <w:b/>
          <w:bCs/>
        </w:rPr>
        <w:t>.</w:t>
      </w:r>
      <w:r w:rsidRPr="00FB304D">
        <w:rPr>
          <w:rFonts w:asciiTheme="minorBidi" w:hAnsiTheme="minorBidi"/>
          <w:b/>
          <w:bCs/>
        </w:rPr>
        <w:t xml:space="preserve">2 </w:t>
      </w:r>
      <w:r w:rsidR="00130A63">
        <w:rPr>
          <w:rFonts w:asciiTheme="minorBidi" w:hAnsiTheme="minorBidi"/>
          <w:b/>
          <w:bCs/>
        </w:rPr>
        <w:t>εκατομμύρια</w:t>
      </w:r>
      <w:r w:rsidRPr="00DD29CF">
        <w:rPr>
          <w:rFonts w:asciiTheme="minorBidi" w:hAnsiTheme="minorBidi"/>
          <w:b/>
          <w:bCs/>
        </w:rPr>
        <w:t>)</w:t>
      </w:r>
      <w:r w:rsidRPr="00FB304D">
        <w:rPr>
          <w:rFonts w:asciiTheme="minorBidi" w:hAnsiTheme="minorBidi"/>
        </w:rPr>
        <w:t>, καθώς και αύξηση στη δαπάνη για συγχρηματοδοτούμενα έργα εκτός της πρόνοιας που περιλαμβάνεται στη Γ</w:t>
      </w:r>
      <w:r w:rsidR="00130A63">
        <w:rPr>
          <w:rFonts w:asciiTheme="minorBidi" w:hAnsiTheme="minorBidi"/>
        </w:rPr>
        <w:t xml:space="preserve">ενική </w:t>
      </w:r>
      <w:r w:rsidRPr="00FB304D">
        <w:rPr>
          <w:rFonts w:asciiTheme="minorBidi" w:hAnsiTheme="minorBidi"/>
        </w:rPr>
        <w:t>Δ</w:t>
      </w:r>
      <w:r w:rsidR="00130A63">
        <w:rPr>
          <w:rFonts w:asciiTheme="minorBidi" w:hAnsiTheme="minorBidi"/>
        </w:rPr>
        <w:t>ιεύθυνση</w:t>
      </w:r>
      <w:r w:rsidRPr="00FB304D">
        <w:rPr>
          <w:rFonts w:asciiTheme="minorBidi" w:hAnsiTheme="minorBidi"/>
        </w:rPr>
        <w:t xml:space="preserve"> Ανάπτυξης </w:t>
      </w:r>
      <w:r w:rsidRPr="00DD29CF">
        <w:rPr>
          <w:rFonts w:asciiTheme="minorBidi" w:hAnsiTheme="minorBidi"/>
          <w:b/>
          <w:bCs/>
        </w:rPr>
        <w:t>(</w:t>
      </w:r>
      <w:r w:rsidRPr="00FB304D">
        <w:rPr>
          <w:rFonts w:asciiTheme="minorBidi" w:hAnsiTheme="minorBidi"/>
          <w:b/>
          <w:bCs/>
        </w:rPr>
        <w:t>αύξηση €7</w:t>
      </w:r>
      <w:r w:rsidR="00130A63">
        <w:rPr>
          <w:rFonts w:asciiTheme="minorBidi" w:hAnsiTheme="minorBidi"/>
          <w:b/>
          <w:bCs/>
        </w:rPr>
        <w:t>.</w:t>
      </w:r>
      <w:r w:rsidRPr="00FB304D">
        <w:rPr>
          <w:rFonts w:asciiTheme="minorBidi" w:hAnsiTheme="minorBidi"/>
          <w:b/>
          <w:bCs/>
        </w:rPr>
        <w:t xml:space="preserve">3 </w:t>
      </w:r>
      <w:r w:rsidR="00130A63">
        <w:rPr>
          <w:rFonts w:asciiTheme="minorBidi" w:hAnsiTheme="minorBidi"/>
          <w:b/>
          <w:bCs/>
        </w:rPr>
        <w:t>εκατομμύρια</w:t>
      </w:r>
      <w:r w:rsidRPr="00DD29CF">
        <w:rPr>
          <w:rFonts w:asciiTheme="minorBidi" w:hAnsiTheme="minorBidi"/>
          <w:b/>
          <w:bCs/>
        </w:rPr>
        <w:t>)</w:t>
      </w:r>
      <w:r w:rsidRPr="00FB304D">
        <w:rPr>
          <w:rFonts w:asciiTheme="minorBidi" w:hAnsiTheme="minorBidi"/>
        </w:rPr>
        <w:t xml:space="preserve">. </w:t>
      </w:r>
    </w:p>
    <w:p w14:paraId="4E5E63E7" w14:textId="77777777" w:rsidR="00FB304D" w:rsidRPr="00FB304D" w:rsidRDefault="00FB304D" w:rsidP="00FB304D">
      <w:pPr>
        <w:spacing w:after="0" w:line="360" w:lineRule="auto"/>
        <w:jc w:val="both"/>
        <w:rPr>
          <w:rFonts w:asciiTheme="minorBidi" w:hAnsiTheme="minorBidi"/>
        </w:rPr>
      </w:pPr>
    </w:p>
    <w:p w14:paraId="3927E9C3" w14:textId="2F0028F7" w:rsidR="00F4079A" w:rsidRPr="00FB304D" w:rsidRDefault="00FB304D" w:rsidP="00FB304D">
      <w:pPr>
        <w:spacing w:after="0" w:line="360" w:lineRule="auto"/>
        <w:jc w:val="both"/>
        <w:rPr>
          <w:rFonts w:asciiTheme="minorBidi" w:hAnsiTheme="minorBidi"/>
          <w:b/>
          <w:bCs/>
        </w:rPr>
      </w:pPr>
      <w:r w:rsidRPr="00FB304D">
        <w:rPr>
          <w:rFonts w:asciiTheme="minorBidi" w:hAnsiTheme="minorBidi"/>
        </w:rPr>
        <w:t xml:space="preserve">Επισημαίνεται ότι από το σύνολο των </w:t>
      </w:r>
      <w:r w:rsidRPr="00FB304D">
        <w:rPr>
          <w:rFonts w:asciiTheme="minorBidi" w:hAnsiTheme="minorBidi"/>
          <w:b/>
          <w:bCs/>
        </w:rPr>
        <w:t>€620</w:t>
      </w:r>
      <w:r w:rsidR="0046517F">
        <w:rPr>
          <w:rFonts w:asciiTheme="minorBidi" w:hAnsiTheme="minorBidi"/>
          <w:b/>
          <w:bCs/>
        </w:rPr>
        <w:t>.</w:t>
      </w:r>
      <w:r w:rsidRPr="00FB304D">
        <w:rPr>
          <w:rFonts w:asciiTheme="minorBidi" w:hAnsiTheme="minorBidi"/>
          <w:b/>
          <w:bCs/>
        </w:rPr>
        <w:t xml:space="preserve">4 </w:t>
      </w:r>
      <w:r w:rsidR="0046517F">
        <w:rPr>
          <w:rFonts w:asciiTheme="minorBidi" w:hAnsiTheme="minorBidi"/>
          <w:b/>
          <w:bCs/>
        </w:rPr>
        <w:t>εκατομμυρίων</w:t>
      </w:r>
      <w:r w:rsidRPr="00FB304D">
        <w:rPr>
          <w:rFonts w:asciiTheme="minorBidi" w:hAnsiTheme="minorBidi"/>
        </w:rPr>
        <w:t xml:space="preserve"> των προϋπολογιζόμενων δαπανών για το 2023, το σημαντικότερο μέρος </w:t>
      </w:r>
      <w:r w:rsidRPr="00FB304D">
        <w:rPr>
          <w:rFonts w:asciiTheme="minorBidi" w:hAnsiTheme="minorBidi"/>
          <w:b/>
          <w:bCs/>
        </w:rPr>
        <w:t>87,3% περίπου αφορά κοινωνικές παροχές, 5,9% αφορά</w:t>
      </w:r>
      <w:r w:rsidRPr="00FB304D">
        <w:rPr>
          <w:rFonts w:asciiTheme="minorBidi" w:hAnsiTheme="minorBidi"/>
        </w:rPr>
        <w:t xml:space="preserve"> </w:t>
      </w:r>
      <w:r w:rsidRPr="00FB304D">
        <w:rPr>
          <w:rFonts w:asciiTheme="minorBidi" w:hAnsiTheme="minorBidi"/>
          <w:b/>
          <w:bCs/>
        </w:rPr>
        <w:t>δαπάνες προσωπικού, 3,7% δαπάνες για συγχρηματοδοτούμενα και οι υπόλοιπες δαπάνες περιορίζονται στο 3,1%</w:t>
      </w:r>
      <w:r>
        <w:rPr>
          <w:rFonts w:asciiTheme="minorBidi" w:hAnsiTheme="minorBidi"/>
          <w:b/>
          <w:bCs/>
        </w:rPr>
        <w:t>.</w:t>
      </w:r>
    </w:p>
    <w:p w14:paraId="55A9ADFF" w14:textId="77777777" w:rsidR="00FB304D" w:rsidRDefault="00FB304D" w:rsidP="007D531C">
      <w:pPr>
        <w:spacing w:after="0" w:line="360" w:lineRule="auto"/>
        <w:jc w:val="both"/>
        <w:rPr>
          <w:rFonts w:asciiTheme="minorBidi" w:hAnsiTheme="minorBidi"/>
        </w:rPr>
      </w:pPr>
    </w:p>
    <w:p w14:paraId="1DFFE306" w14:textId="00B90962" w:rsidR="00FB304D" w:rsidRDefault="00FB304D" w:rsidP="007D531C">
      <w:pPr>
        <w:spacing w:after="0" w:line="360" w:lineRule="auto"/>
        <w:jc w:val="both"/>
        <w:rPr>
          <w:rFonts w:asciiTheme="minorBidi" w:hAnsiTheme="minorBidi"/>
        </w:rPr>
      </w:pPr>
      <w:r>
        <w:rPr>
          <w:rFonts w:asciiTheme="minorBidi" w:hAnsiTheme="minorBidi"/>
        </w:rPr>
        <w:lastRenderedPageBreak/>
        <w:t xml:space="preserve">Αγαπητά μέλη της Επιτροπής, </w:t>
      </w:r>
    </w:p>
    <w:p w14:paraId="4BEA9092" w14:textId="77777777" w:rsidR="00FB304D" w:rsidRDefault="00FB304D" w:rsidP="007D531C">
      <w:pPr>
        <w:spacing w:after="0" w:line="360" w:lineRule="auto"/>
        <w:jc w:val="both"/>
        <w:rPr>
          <w:rFonts w:asciiTheme="minorBidi" w:hAnsiTheme="minorBidi"/>
        </w:rPr>
      </w:pPr>
    </w:p>
    <w:p w14:paraId="225AECC3" w14:textId="7CB5221C" w:rsidR="00D578F3" w:rsidRDefault="00EA62C6" w:rsidP="007D531C">
      <w:pPr>
        <w:spacing w:after="0" w:line="360" w:lineRule="auto"/>
        <w:jc w:val="both"/>
        <w:rPr>
          <w:rFonts w:asciiTheme="minorBidi" w:hAnsiTheme="minorBidi"/>
        </w:rPr>
      </w:pPr>
      <w:r>
        <w:rPr>
          <w:rFonts w:asciiTheme="minorBidi" w:hAnsiTheme="minorBidi"/>
        </w:rPr>
        <w:t>Έ</w:t>
      </w:r>
      <w:r w:rsidR="00231098">
        <w:rPr>
          <w:rFonts w:asciiTheme="minorBidi" w:hAnsiTheme="minorBidi"/>
        </w:rPr>
        <w:t xml:space="preserve">χω παραθέσει ένα </w:t>
      </w:r>
      <w:r w:rsidR="001D0320">
        <w:rPr>
          <w:rFonts w:asciiTheme="minorBidi" w:hAnsiTheme="minorBidi"/>
        </w:rPr>
        <w:t>πολυδιάστατο πλάνο ενεργειών που</w:t>
      </w:r>
      <w:r>
        <w:rPr>
          <w:rFonts w:asciiTheme="minorBidi" w:hAnsiTheme="minorBidi"/>
        </w:rPr>
        <w:t xml:space="preserve"> είτε</w:t>
      </w:r>
      <w:r w:rsidR="001D0320">
        <w:rPr>
          <w:rFonts w:asciiTheme="minorBidi" w:hAnsiTheme="minorBidi"/>
        </w:rPr>
        <w:t xml:space="preserve"> </w:t>
      </w:r>
      <w:r w:rsidR="00234CB4">
        <w:rPr>
          <w:rFonts w:asciiTheme="minorBidi" w:hAnsiTheme="minorBidi"/>
        </w:rPr>
        <w:t xml:space="preserve">ολοκληρώθηκαν από την </w:t>
      </w:r>
      <w:r>
        <w:rPr>
          <w:rFonts w:asciiTheme="minorBidi" w:hAnsiTheme="minorBidi"/>
        </w:rPr>
        <w:t>Π</w:t>
      </w:r>
      <w:r w:rsidR="00234CB4">
        <w:rPr>
          <w:rFonts w:asciiTheme="minorBidi" w:hAnsiTheme="minorBidi"/>
        </w:rPr>
        <w:t xml:space="preserve">ολιτεία, ή </w:t>
      </w:r>
      <w:r w:rsidR="001D0320">
        <w:rPr>
          <w:rFonts w:asciiTheme="minorBidi" w:hAnsiTheme="minorBidi"/>
        </w:rPr>
        <w:t xml:space="preserve">είναι σε εξέλιξη, </w:t>
      </w:r>
      <w:r>
        <w:rPr>
          <w:rFonts w:asciiTheme="minorBidi" w:hAnsiTheme="minorBidi"/>
        </w:rPr>
        <w:t>ή που η έναρξη της υλοποίησής τους δρομολογείται εντός του</w:t>
      </w:r>
      <w:r w:rsidR="00234CB4">
        <w:rPr>
          <w:rFonts w:asciiTheme="minorBidi" w:hAnsiTheme="minorBidi"/>
        </w:rPr>
        <w:t xml:space="preserve"> 2023</w:t>
      </w:r>
      <w:r>
        <w:rPr>
          <w:rFonts w:asciiTheme="minorBidi" w:hAnsiTheme="minorBidi"/>
        </w:rPr>
        <w:t xml:space="preserve">, με χρονικό ορίζοντα ολοκλήρωσης για ορισμένα εξ αυτών τα αμέσως </w:t>
      </w:r>
      <w:r w:rsidR="00234CB4">
        <w:rPr>
          <w:rFonts w:asciiTheme="minorBidi" w:hAnsiTheme="minorBidi"/>
        </w:rPr>
        <w:t xml:space="preserve">επόμενα χρόνια. </w:t>
      </w:r>
      <w:r w:rsidR="00142D25">
        <w:rPr>
          <w:rFonts w:asciiTheme="minorBidi" w:hAnsiTheme="minorBidi"/>
        </w:rPr>
        <w:t>Κανείς μας και πρώτα από όλους εγώ</w:t>
      </w:r>
      <w:r w:rsidR="00D578F3">
        <w:rPr>
          <w:rFonts w:asciiTheme="minorBidi" w:hAnsiTheme="minorBidi"/>
        </w:rPr>
        <w:t>,</w:t>
      </w:r>
      <w:r w:rsidR="00142D25">
        <w:rPr>
          <w:rFonts w:asciiTheme="minorBidi" w:hAnsiTheme="minorBidi"/>
        </w:rPr>
        <w:t xml:space="preserve"> δεν </w:t>
      </w:r>
      <w:r w:rsidR="00D578F3">
        <w:rPr>
          <w:rFonts w:asciiTheme="minorBidi" w:hAnsiTheme="minorBidi"/>
        </w:rPr>
        <w:t>ισχυριζόμαστε</w:t>
      </w:r>
      <w:r w:rsidR="00142D25">
        <w:rPr>
          <w:rFonts w:asciiTheme="minorBidi" w:hAnsiTheme="minorBidi"/>
        </w:rPr>
        <w:t xml:space="preserve"> ότι βρισκόμαστε στο </w:t>
      </w:r>
      <w:r w:rsidR="00D578F3">
        <w:rPr>
          <w:rFonts w:asciiTheme="minorBidi" w:hAnsiTheme="minorBidi"/>
        </w:rPr>
        <w:t xml:space="preserve">επιθυμητό </w:t>
      </w:r>
      <w:r w:rsidR="00142D25">
        <w:rPr>
          <w:rFonts w:asciiTheme="minorBidi" w:hAnsiTheme="minorBidi"/>
        </w:rPr>
        <w:t xml:space="preserve">επίπεδο και στο επίπεδο που οφείλουμε στην κοινωνία. </w:t>
      </w:r>
      <w:r w:rsidR="008C44B8">
        <w:rPr>
          <w:rFonts w:asciiTheme="minorBidi" w:hAnsiTheme="minorBidi"/>
        </w:rPr>
        <w:t xml:space="preserve">Είμαι βέβαιη όμως ότι έχει γίνει αντιληπτό από όλους ότι από τη δημιουργία του Υφυπουργείου καταβάλλονται μεγάλες προσπάθειες και έχουμε </w:t>
      </w:r>
      <w:r w:rsidR="00C60367">
        <w:rPr>
          <w:rFonts w:asciiTheme="minorBidi" w:hAnsiTheme="minorBidi"/>
        </w:rPr>
        <w:t xml:space="preserve">προχωρήσει </w:t>
      </w:r>
      <w:r w:rsidR="008C44B8">
        <w:rPr>
          <w:rFonts w:asciiTheme="minorBidi" w:hAnsiTheme="minorBidi"/>
        </w:rPr>
        <w:t>ορισμένα μ</w:t>
      </w:r>
      <w:r w:rsidR="00C60367">
        <w:rPr>
          <w:rFonts w:asciiTheme="minorBidi" w:hAnsiTheme="minorBidi"/>
        </w:rPr>
        <w:t xml:space="preserve">ικρά βήματα, βάζοντας όμως τις βάσεις </w:t>
      </w:r>
      <w:r w:rsidR="00D578F3">
        <w:rPr>
          <w:rFonts w:asciiTheme="minorBidi" w:hAnsiTheme="minorBidi"/>
        </w:rPr>
        <w:t>για</w:t>
      </w:r>
      <w:r w:rsidR="00C60367">
        <w:rPr>
          <w:rFonts w:asciiTheme="minorBidi" w:hAnsiTheme="minorBidi"/>
        </w:rPr>
        <w:t xml:space="preserve"> μεγαλύτερα άλματα στο μέλλον. </w:t>
      </w:r>
    </w:p>
    <w:p w14:paraId="61FAA613" w14:textId="77777777" w:rsidR="00D578F3" w:rsidRDefault="00D578F3" w:rsidP="007D531C">
      <w:pPr>
        <w:spacing w:after="0" w:line="360" w:lineRule="auto"/>
        <w:jc w:val="both"/>
        <w:rPr>
          <w:rFonts w:asciiTheme="minorBidi" w:hAnsiTheme="minorBidi"/>
        </w:rPr>
      </w:pPr>
    </w:p>
    <w:p w14:paraId="17276FE7" w14:textId="0F3ABA39" w:rsidR="008E027F" w:rsidRDefault="008C0BC8" w:rsidP="007D531C">
      <w:pPr>
        <w:spacing w:after="0" w:line="360" w:lineRule="auto"/>
        <w:jc w:val="both"/>
        <w:rPr>
          <w:rFonts w:asciiTheme="minorBidi" w:hAnsiTheme="minorBidi"/>
        </w:rPr>
      </w:pPr>
      <w:r>
        <w:rPr>
          <w:rFonts w:asciiTheme="minorBidi" w:hAnsiTheme="minorBidi"/>
        </w:rPr>
        <w:t>Το Υφυπουργείο Κοινωνικής Πρόνοιας από τη φύση των θεμάτων που πραγματεύεται δεν μπορεί να έχει πολιτικές αποχρώσεις.</w:t>
      </w:r>
      <w:r w:rsidR="00917FC1">
        <w:rPr>
          <w:rFonts w:asciiTheme="minorBidi" w:hAnsiTheme="minorBidi"/>
        </w:rPr>
        <w:t xml:space="preserve"> </w:t>
      </w:r>
      <w:r>
        <w:rPr>
          <w:rFonts w:asciiTheme="minorBidi" w:hAnsiTheme="minorBidi"/>
        </w:rPr>
        <w:t>Ο ανθρώπινος</w:t>
      </w:r>
      <w:r w:rsidR="00917FC1">
        <w:rPr>
          <w:rFonts w:asciiTheme="minorBidi" w:hAnsiTheme="minorBidi"/>
        </w:rPr>
        <w:t xml:space="preserve"> </w:t>
      </w:r>
      <w:r>
        <w:rPr>
          <w:rFonts w:asciiTheme="minorBidi" w:hAnsiTheme="minorBidi"/>
        </w:rPr>
        <w:t>πόνος</w:t>
      </w:r>
      <w:r w:rsidR="00917FC1">
        <w:rPr>
          <w:rFonts w:asciiTheme="minorBidi" w:hAnsiTheme="minorBidi"/>
        </w:rPr>
        <w:t xml:space="preserve"> </w:t>
      </w:r>
      <w:r w:rsidR="00444A04">
        <w:rPr>
          <w:rFonts w:asciiTheme="minorBidi" w:hAnsiTheme="minorBidi"/>
        </w:rPr>
        <w:t xml:space="preserve">και οι ανάγκες είναι οι ίδιες για όλους και αντίστοιχα ίδια είναι και η υποχρέωση όλων </w:t>
      </w:r>
      <w:r w:rsidR="00917FC1">
        <w:rPr>
          <w:rFonts w:asciiTheme="minorBidi" w:hAnsiTheme="minorBidi"/>
        </w:rPr>
        <w:t>μας, Κράτους και νομοθετικής εξουσίας,</w:t>
      </w:r>
      <w:r w:rsidR="00444A04">
        <w:rPr>
          <w:rFonts w:asciiTheme="minorBidi" w:hAnsiTheme="minorBidi"/>
        </w:rPr>
        <w:t xml:space="preserve"> να συνεργαστούμε για να κάνουμε ό,τι είναι δυνατόν για να απαλύνουμε τον πόνο αυτό</w:t>
      </w:r>
      <w:r w:rsidR="00C60367">
        <w:rPr>
          <w:rFonts w:asciiTheme="minorBidi" w:hAnsiTheme="minorBidi"/>
        </w:rPr>
        <w:t xml:space="preserve"> </w:t>
      </w:r>
      <w:r w:rsidR="00444A04">
        <w:rPr>
          <w:rFonts w:asciiTheme="minorBidi" w:hAnsiTheme="minorBidi"/>
        </w:rPr>
        <w:t xml:space="preserve">και να ικανοποιήσουμε τις ανάγκες των συνανθρώπων μας. </w:t>
      </w:r>
      <w:r w:rsidR="00C8741B">
        <w:rPr>
          <w:rFonts w:asciiTheme="minorBidi" w:hAnsiTheme="minorBidi"/>
        </w:rPr>
        <w:t xml:space="preserve">Είμαι </w:t>
      </w:r>
      <w:r w:rsidR="00917FC1">
        <w:rPr>
          <w:rFonts w:asciiTheme="minorBidi" w:hAnsiTheme="minorBidi"/>
        </w:rPr>
        <w:t>βέβαιη</w:t>
      </w:r>
      <w:r w:rsidR="00C8741B">
        <w:rPr>
          <w:rFonts w:asciiTheme="minorBidi" w:hAnsiTheme="minorBidi"/>
        </w:rPr>
        <w:t xml:space="preserve"> ότι σε αυτή την προσπάθεια </w:t>
      </w:r>
      <w:r w:rsidR="00917FC1">
        <w:rPr>
          <w:rFonts w:asciiTheme="minorBidi" w:hAnsiTheme="minorBidi"/>
        </w:rPr>
        <w:t>Κ</w:t>
      </w:r>
      <w:r w:rsidR="00C8741B">
        <w:rPr>
          <w:rFonts w:asciiTheme="minorBidi" w:hAnsiTheme="minorBidi"/>
        </w:rPr>
        <w:t>υβέρνηση και Βουλή βρίσκονται στο ίδιο καράβι.</w:t>
      </w:r>
      <w:r w:rsidR="004B7844">
        <w:rPr>
          <w:rFonts w:asciiTheme="minorBidi" w:hAnsiTheme="minorBidi"/>
        </w:rPr>
        <w:t xml:space="preserve"> </w:t>
      </w:r>
    </w:p>
    <w:p w14:paraId="3C2F518E" w14:textId="77777777" w:rsidR="00EA62C6" w:rsidRDefault="00EA62C6" w:rsidP="00C8741B">
      <w:pPr>
        <w:spacing w:after="0" w:line="360" w:lineRule="auto"/>
        <w:ind w:right="43"/>
        <w:jc w:val="both"/>
        <w:rPr>
          <w:rFonts w:asciiTheme="minorBidi" w:hAnsiTheme="minorBidi"/>
        </w:rPr>
      </w:pPr>
    </w:p>
    <w:p w14:paraId="78444524" w14:textId="0024297F" w:rsidR="007B43D9" w:rsidRDefault="00C8741B" w:rsidP="00C8741B">
      <w:pPr>
        <w:spacing w:after="0" w:line="360" w:lineRule="auto"/>
        <w:ind w:right="43"/>
        <w:jc w:val="both"/>
        <w:rPr>
          <w:rFonts w:asciiTheme="minorBidi" w:hAnsiTheme="minorBidi"/>
        </w:rPr>
      </w:pPr>
      <w:r>
        <w:rPr>
          <w:rFonts w:asciiTheme="minorBidi" w:hAnsiTheme="minorBidi"/>
        </w:rPr>
        <w:t>Σας ευχαριστώ</w:t>
      </w:r>
      <w:r w:rsidR="002F3AD9">
        <w:rPr>
          <w:rFonts w:asciiTheme="minorBidi" w:hAnsiTheme="minorBidi"/>
        </w:rPr>
        <w:t xml:space="preserve"> για την προσοχή σας και είμαι στη διάθεσή σας για να απαντήσω στα ερωτήματά σας</w:t>
      </w:r>
      <w:r>
        <w:rPr>
          <w:rFonts w:asciiTheme="minorBidi" w:hAnsiTheme="minorBidi"/>
        </w:rPr>
        <w:t>.</w:t>
      </w:r>
    </w:p>
    <w:p w14:paraId="06589CDF" w14:textId="1086BF2E" w:rsidR="006763C3" w:rsidRDefault="006763C3" w:rsidP="00C8741B">
      <w:pPr>
        <w:spacing w:after="0" w:line="360" w:lineRule="auto"/>
        <w:ind w:right="43"/>
        <w:jc w:val="both"/>
        <w:rPr>
          <w:rFonts w:asciiTheme="minorBidi" w:hAnsiTheme="minorBidi"/>
        </w:rPr>
      </w:pPr>
    </w:p>
    <w:p w14:paraId="1C60F0FC" w14:textId="603D40E0" w:rsidR="006763C3" w:rsidRDefault="006763C3" w:rsidP="006763C3">
      <w:pPr>
        <w:spacing w:after="0" w:line="360" w:lineRule="auto"/>
        <w:ind w:right="43"/>
        <w:jc w:val="center"/>
        <w:rPr>
          <w:rFonts w:asciiTheme="minorBidi" w:hAnsiTheme="minorBidi"/>
        </w:rPr>
      </w:pPr>
      <w:r>
        <w:rPr>
          <w:rFonts w:asciiTheme="minorBidi" w:hAnsiTheme="minorBidi"/>
        </w:rPr>
        <w:t>____________________</w:t>
      </w:r>
    </w:p>
    <w:p w14:paraId="2BFE3ED9" w14:textId="77777777" w:rsidR="00EA62C6" w:rsidRDefault="00EA62C6" w:rsidP="00FE0627">
      <w:pPr>
        <w:pStyle w:val="Heading2"/>
        <w:rPr>
          <w:rFonts w:asciiTheme="minorBidi" w:hAnsiTheme="minorBidi" w:cstheme="minorBidi"/>
        </w:rPr>
      </w:pPr>
      <w:r>
        <w:rPr>
          <w:rFonts w:asciiTheme="minorBidi" w:hAnsiTheme="minorBidi" w:cstheme="minorBidi"/>
        </w:rPr>
        <w:br w:type="page"/>
      </w:r>
    </w:p>
    <w:p w14:paraId="270AE1DC" w14:textId="22BC470B" w:rsidR="00FE0627" w:rsidRPr="008C2425" w:rsidRDefault="00FE0627" w:rsidP="00FE0627">
      <w:pPr>
        <w:pStyle w:val="Heading2"/>
        <w:rPr>
          <w:rFonts w:asciiTheme="minorBidi" w:hAnsiTheme="minorBidi" w:cstheme="minorBidi"/>
        </w:rPr>
      </w:pPr>
      <w:bookmarkStart w:id="5" w:name="_Toc120106918"/>
      <w:r w:rsidRPr="008C2425">
        <w:rPr>
          <w:rFonts w:asciiTheme="minorBidi" w:hAnsiTheme="minorBidi" w:cstheme="minorBidi"/>
        </w:rPr>
        <w:lastRenderedPageBreak/>
        <w:t>ΣΥΝΟΛΙΚΟΣ ΠΡΟΫΠΟΛΟΓΙΣΜΟΣ ΥΦΚΠ</w:t>
      </w:r>
      <w:bookmarkEnd w:id="5"/>
      <w:r w:rsidRPr="008C2425">
        <w:rPr>
          <w:rFonts w:asciiTheme="minorBidi" w:hAnsiTheme="minorBidi" w:cstheme="minorBidi"/>
        </w:rPr>
        <w:t xml:space="preserve"> </w:t>
      </w:r>
    </w:p>
    <w:p w14:paraId="7E0F267E" w14:textId="77777777" w:rsidR="00FE0627" w:rsidRPr="008C2425" w:rsidRDefault="00FE0627" w:rsidP="00FE0627">
      <w:pPr>
        <w:spacing w:line="360" w:lineRule="auto"/>
        <w:jc w:val="both"/>
        <w:rPr>
          <w:rFonts w:asciiTheme="minorBidi" w:hAnsiTheme="minorBidi"/>
          <w:szCs w:val="24"/>
        </w:rPr>
      </w:pPr>
    </w:p>
    <w:tbl>
      <w:tblPr>
        <w:tblpPr w:leftFromText="180" w:rightFromText="180" w:vertAnchor="text" w:horzAnchor="margin" w:tblpXSpec="center" w:tblpY="1025"/>
        <w:tblW w:w="10315" w:type="dxa"/>
        <w:tblLook w:val="04A0" w:firstRow="1" w:lastRow="0" w:firstColumn="1" w:lastColumn="0" w:noHBand="0" w:noVBand="1"/>
      </w:tblPr>
      <w:tblGrid>
        <w:gridCol w:w="2835"/>
        <w:gridCol w:w="2051"/>
        <w:gridCol w:w="300"/>
        <w:gridCol w:w="2249"/>
        <w:gridCol w:w="1440"/>
        <w:gridCol w:w="1440"/>
      </w:tblGrid>
      <w:tr w:rsidR="002C104E" w:rsidRPr="008C2425" w14:paraId="5A70D116" w14:textId="77777777" w:rsidTr="002C104E">
        <w:trPr>
          <w:trHeight w:val="315"/>
        </w:trPr>
        <w:tc>
          <w:tcPr>
            <w:tcW w:w="2835" w:type="dxa"/>
            <w:tcBorders>
              <w:top w:val="nil"/>
              <w:left w:val="nil"/>
              <w:bottom w:val="nil"/>
              <w:right w:val="nil"/>
            </w:tcBorders>
            <w:shd w:val="clear" w:color="auto" w:fill="auto"/>
            <w:noWrap/>
            <w:vAlign w:val="bottom"/>
            <w:hideMark/>
          </w:tcPr>
          <w:p w14:paraId="5FED15B2" w14:textId="77777777" w:rsidR="002C104E" w:rsidRPr="008C2425" w:rsidRDefault="002C104E" w:rsidP="002C104E">
            <w:pPr>
              <w:rPr>
                <w:rFonts w:asciiTheme="minorBidi" w:hAnsiTheme="minorBidi"/>
                <w:sz w:val="20"/>
                <w:szCs w:val="24"/>
                <w:lang w:bidi="he-IL"/>
              </w:rPr>
            </w:pPr>
          </w:p>
        </w:tc>
        <w:tc>
          <w:tcPr>
            <w:tcW w:w="20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66409B" w14:textId="77777777" w:rsidR="002C104E" w:rsidRPr="008C2425" w:rsidRDefault="002C104E" w:rsidP="002C104E">
            <w:pPr>
              <w:rPr>
                <w:rFonts w:asciiTheme="minorBidi" w:hAnsiTheme="minorBidi"/>
                <w:b/>
                <w:bCs/>
                <w:color w:val="000000"/>
                <w:lang w:bidi="he-IL"/>
              </w:rPr>
            </w:pPr>
            <w:r w:rsidRPr="008C2425">
              <w:rPr>
                <w:rFonts w:asciiTheme="minorBidi" w:hAnsiTheme="minorBidi"/>
                <w:b/>
                <w:bCs/>
                <w:color w:val="000000"/>
                <w:lang w:bidi="he-IL"/>
              </w:rPr>
              <w:t>Προϋπολογισμός</w:t>
            </w:r>
          </w:p>
        </w:tc>
        <w:tc>
          <w:tcPr>
            <w:tcW w:w="300" w:type="dxa"/>
            <w:tcBorders>
              <w:top w:val="nil"/>
              <w:left w:val="nil"/>
              <w:bottom w:val="nil"/>
              <w:right w:val="nil"/>
            </w:tcBorders>
            <w:shd w:val="clear" w:color="auto" w:fill="auto"/>
            <w:noWrap/>
            <w:vAlign w:val="bottom"/>
            <w:hideMark/>
          </w:tcPr>
          <w:p w14:paraId="5EC94636" w14:textId="77777777" w:rsidR="002C104E" w:rsidRPr="008C2425" w:rsidRDefault="002C104E" w:rsidP="002C104E">
            <w:pPr>
              <w:rPr>
                <w:rFonts w:asciiTheme="minorBidi" w:hAnsiTheme="minorBidi"/>
                <w:b/>
                <w:bCs/>
                <w:color w:val="000000"/>
                <w:lang w:bidi="he-IL"/>
              </w:rPr>
            </w:pPr>
          </w:p>
        </w:tc>
        <w:tc>
          <w:tcPr>
            <w:tcW w:w="22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975F87"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Προϋπολογιζόμενα</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4C38BD0C" w14:textId="77777777" w:rsidR="002C104E" w:rsidRPr="008C2425" w:rsidRDefault="002C104E" w:rsidP="002C104E">
            <w:pPr>
              <w:rPr>
                <w:rFonts w:asciiTheme="minorBidi" w:hAnsiTheme="minorBidi"/>
                <w:b/>
                <w:bCs/>
                <w:color w:val="000000"/>
                <w:lang w:bidi="he-IL"/>
              </w:rPr>
            </w:pPr>
            <w:r w:rsidRPr="008C2425">
              <w:rPr>
                <w:rFonts w:asciiTheme="minorBidi" w:hAnsiTheme="minorBidi"/>
                <w:b/>
                <w:bCs/>
                <w:color w:val="000000"/>
                <w:lang w:bidi="he-IL"/>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37B94AA1" w14:textId="77777777" w:rsidR="002C104E" w:rsidRPr="008C2425" w:rsidRDefault="002C104E" w:rsidP="002C104E">
            <w:pPr>
              <w:rPr>
                <w:rFonts w:asciiTheme="minorBidi" w:hAnsiTheme="minorBidi"/>
                <w:b/>
                <w:bCs/>
                <w:color w:val="000000"/>
                <w:lang w:bidi="he-IL"/>
              </w:rPr>
            </w:pPr>
            <w:r w:rsidRPr="008C2425">
              <w:rPr>
                <w:rFonts w:asciiTheme="minorBidi" w:hAnsiTheme="minorBidi"/>
                <w:b/>
                <w:bCs/>
                <w:color w:val="000000"/>
                <w:lang w:bidi="he-IL"/>
              </w:rPr>
              <w:t> </w:t>
            </w:r>
          </w:p>
        </w:tc>
      </w:tr>
      <w:tr w:rsidR="002C104E" w:rsidRPr="008C2425" w14:paraId="3C00D9D5" w14:textId="77777777" w:rsidTr="002C104E">
        <w:trPr>
          <w:trHeight w:val="300"/>
        </w:trPr>
        <w:tc>
          <w:tcPr>
            <w:tcW w:w="2835" w:type="dxa"/>
            <w:tcBorders>
              <w:top w:val="nil"/>
              <w:left w:val="nil"/>
              <w:bottom w:val="nil"/>
              <w:right w:val="nil"/>
            </w:tcBorders>
            <w:shd w:val="clear" w:color="auto" w:fill="auto"/>
            <w:noWrap/>
            <w:vAlign w:val="bottom"/>
            <w:hideMark/>
          </w:tcPr>
          <w:p w14:paraId="35122796" w14:textId="77777777" w:rsidR="002C104E" w:rsidRPr="008C2425" w:rsidRDefault="002C104E" w:rsidP="002C104E">
            <w:pPr>
              <w:rPr>
                <w:rFonts w:asciiTheme="minorBidi" w:hAnsiTheme="minorBidi"/>
                <w:b/>
                <w:bCs/>
                <w:color w:val="000000"/>
                <w:lang w:bidi="he-IL"/>
              </w:rPr>
            </w:pPr>
          </w:p>
        </w:tc>
        <w:tc>
          <w:tcPr>
            <w:tcW w:w="2051" w:type="dxa"/>
            <w:tcBorders>
              <w:top w:val="nil"/>
              <w:left w:val="single" w:sz="8" w:space="0" w:color="auto"/>
              <w:bottom w:val="single" w:sz="4" w:space="0" w:color="auto"/>
              <w:right w:val="single" w:sz="8" w:space="0" w:color="auto"/>
            </w:tcBorders>
            <w:shd w:val="clear" w:color="auto" w:fill="auto"/>
            <w:noWrap/>
            <w:vAlign w:val="bottom"/>
            <w:hideMark/>
          </w:tcPr>
          <w:p w14:paraId="1485833B"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2022</w:t>
            </w:r>
          </w:p>
        </w:tc>
        <w:tc>
          <w:tcPr>
            <w:tcW w:w="300" w:type="dxa"/>
            <w:tcBorders>
              <w:top w:val="nil"/>
              <w:left w:val="nil"/>
              <w:bottom w:val="nil"/>
              <w:right w:val="nil"/>
            </w:tcBorders>
            <w:shd w:val="clear" w:color="auto" w:fill="auto"/>
            <w:noWrap/>
            <w:vAlign w:val="bottom"/>
            <w:hideMark/>
          </w:tcPr>
          <w:p w14:paraId="61082AD3" w14:textId="77777777" w:rsidR="002C104E" w:rsidRPr="008C2425" w:rsidRDefault="002C104E" w:rsidP="002C104E">
            <w:pPr>
              <w:jc w:val="center"/>
              <w:rPr>
                <w:rFonts w:asciiTheme="minorBidi" w:hAnsiTheme="minorBidi"/>
                <w:b/>
                <w:bCs/>
                <w:color w:val="000000"/>
                <w:lang w:bidi="he-IL"/>
              </w:rPr>
            </w:pPr>
          </w:p>
        </w:tc>
        <w:tc>
          <w:tcPr>
            <w:tcW w:w="2249" w:type="dxa"/>
            <w:tcBorders>
              <w:top w:val="nil"/>
              <w:left w:val="single" w:sz="8" w:space="0" w:color="auto"/>
              <w:bottom w:val="single" w:sz="4" w:space="0" w:color="auto"/>
              <w:right w:val="single" w:sz="4" w:space="0" w:color="auto"/>
            </w:tcBorders>
            <w:shd w:val="clear" w:color="auto" w:fill="auto"/>
            <w:noWrap/>
            <w:vAlign w:val="bottom"/>
            <w:hideMark/>
          </w:tcPr>
          <w:p w14:paraId="115FC9EE"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2023</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2D26ACE"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2024</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D583547"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2025</w:t>
            </w:r>
          </w:p>
        </w:tc>
      </w:tr>
      <w:tr w:rsidR="002C104E" w:rsidRPr="008C2425" w14:paraId="29378218" w14:textId="77777777" w:rsidTr="002C104E">
        <w:trPr>
          <w:trHeight w:val="300"/>
        </w:trPr>
        <w:tc>
          <w:tcPr>
            <w:tcW w:w="2835" w:type="dxa"/>
            <w:tcBorders>
              <w:top w:val="nil"/>
              <w:left w:val="nil"/>
              <w:bottom w:val="nil"/>
              <w:right w:val="nil"/>
            </w:tcBorders>
            <w:shd w:val="clear" w:color="auto" w:fill="auto"/>
            <w:noWrap/>
            <w:vAlign w:val="bottom"/>
            <w:hideMark/>
          </w:tcPr>
          <w:p w14:paraId="07B18FBB" w14:textId="77777777" w:rsidR="002C104E" w:rsidRPr="008C2425" w:rsidRDefault="002C104E" w:rsidP="002C104E">
            <w:pPr>
              <w:jc w:val="center"/>
              <w:rPr>
                <w:rFonts w:asciiTheme="minorBidi" w:hAnsiTheme="minorBidi"/>
                <w:b/>
                <w:bCs/>
                <w:color w:val="000000"/>
                <w:lang w:bidi="he-IL"/>
              </w:rPr>
            </w:pPr>
          </w:p>
        </w:tc>
        <w:tc>
          <w:tcPr>
            <w:tcW w:w="2051" w:type="dxa"/>
            <w:tcBorders>
              <w:top w:val="nil"/>
              <w:left w:val="single" w:sz="8" w:space="0" w:color="auto"/>
              <w:bottom w:val="single" w:sz="4" w:space="0" w:color="auto"/>
              <w:right w:val="single" w:sz="8" w:space="0" w:color="auto"/>
            </w:tcBorders>
            <w:shd w:val="clear" w:color="auto" w:fill="auto"/>
            <w:noWrap/>
            <w:vAlign w:val="bottom"/>
            <w:hideMark/>
          </w:tcPr>
          <w:p w14:paraId="41E3BA1F"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w:t>
            </w:r>
          </w:p>
        </w:tc>
        <w:tc>
          <w:tcPr>
            <w:tcW w:w="300" w:type="dxa"/>
            <w:tcBorders>
              <w:top w:val="nil"/>
              <w:left w:val="nil"/>
              <w:bottom w:val="nil"/>
              <w:right w:val="nil"/>
            </w:tcBorders>
            <w:shd w:val="clear" w:color="auto" w:fill="auto"/>
            <w:noWrap/>
            <w:vAlign w:val="bottom"/>
            <w:hideMark/>
          </w:tcPr>
          <w:p w14:paraId="58681226" w14:textId="77777777" w:rsidR="002C104E" w:rsidRPr="008C2425" w:rsidRDefault="002C104E" w:rsidP="002C104E">
            <w:pPr>
              <w:jc w:val="center"/>
              <w:rPr>
                <w:rFonts w:asciiTheme="minorBidi" w:hAnsiTheme="minorBidi"/>
                <w:b/>
                <w:bCs/>
                <w:color w:val="000000"/>
                <w:lang w:bidi="he-IL"/>
              </w:rPr>
            </w:pPr>
          </w:p>
        </w:tc>
        <w:tc>
          <w:tcPr>
            <w:tcW w:w="2249" w:type="dxa"/>
            <w:tcBorders>
              <w:top w:val="nil"/>
              <w:left w:val="single" w:sz="8" w:space="0" w:color="auto"/>
              <w:bottom w:val="single" w:sz="4" w:space="0" w:color="auto"/>
              <w:right w:val="single" w:sz="4" w:space="0" w:color="auto"/>
            </w:tcBorders>
            <w:shd w:val="clear" w:color="auto" w:fill="auto"/>
            <w:noWrap/>
            <w:vAlign w:val="bottom"/>
            <w:hideMark/>
          </w:tcPr>
          <w:p w14:paraId="2B8D224F"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069F6C1"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C2C43F2" w14:textId="77777777" w:rsidR="002C104E" w:rsidRPr="008C2425" w:rsidRDefault="002C104E" w:rsidP="002C104E">
            <w:pPr>
              <w:jc w:val="center"/>
              <w:rPr>
                <w:rFonts w:asciiTheme="minorBidi" w:hAnsiTheme="minorBidi"/>
                <w:b/>
                <w:bCs/>
                <w:color w:val="000000"/>
                <w:lang w:bidi="he-IL"/>
              </w:rPr>
            </w:pPr>
            <w:r w:rsidRPr="008C2425">
              <w:rPr>
                <w:rFonts w:asciiTheme="minorBidi" w:hAnsiTheme="minorBidi"/>
                <w:b/>
                <w:bCs/>
                <w:color w:val="000000"/>
                <w:lang w:bidi="he-IL"/>
              </w:rPr>
              <w:t>€</w:t>
            </w:r>
          </w:p>
        </w:tc>
      </w:tr>
      <w:tr w:rsidR="002C104E" w:rsidRPr="008C2425" w14:paraId="52EA8CA0" w14:textId="77777777" w:rsidTr="002C104E">
        <w:trPr>
          <w:trHeight w:val="64"/>
        </w:trPr>
        <w:tc>
          <w:tcPr>
            <w:tcW w:w="2835" w:type="dxa"/>
            <w:tcBorders>
              <w:top w:val="nil"/>
              <w:left w:val="nil"/>
              <w:bottom w:val="nil"/>
              <w:right w:val="nil"/>
            </w:tcBorders>
            <w:shd w:val="clear" w:color="auto" w:fill="auto"/>
            <w:noWrap/>
            <w:vAlign w:val="bottom"/>
            <w:hideMark/>
          </w:tcPr>
          <w:p w14:paraId="51868AC4" w14:textId="77777777" w:rsidR="002C104E" w:rsidRPr="008C2425" w:rsidRDefault="002C104E" w:rsidP="002C104E">
            <w:pPr>
              <w:jc w:val="center"/>
              <w:rPr>
                <w:rFonts w:asciiTheme="minorBidi" w:hAnsiTheme="minorBidi"/>
                <w:b/>
                <w:bCs/>
                <w:color w:val="000000"/>
                <w:lang w:bidi="he-IL"/>
              </w:rPr>
            </w:pPr>
          </w:p>
        </w:tc>
        <w:tc>
          <w:tcPr>
            <w:tcW w:w="2051" w:type="dxa"/>
            <w:tcBorders>
              <w:top w:val="nil"/>
              <w:left w:val="single" w:sz="8" w:space="0" w:color="auto"/>
              <w:bottom w:val="single" w:sz="4" w:space="0" w:color="auto"/>
              <w:right w:val="single" w:sz="8" w:space="0" w:color="auto"/>
            </w:tcBorders>
            <w:shd w:val="clear" w:color="auto" w:fill="auto"/>
            <w:noWrap/>
            <w:vAlign w:val="bottom"/>
            <w:hideMark/>
          </w:tcPr>
          <w:p w14:paraId="318655F3"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 </w:t>
            </w:r>
          </w:p>
        </w:tc>
        <w:tc>
          <w:tcPr>
            <w:tcW w:w="300" w:type="dxa"/>
            <w:tcBorders>
              <w:top w:val="nil"/>
              <w:left w:val="nil"/>
              <w:bottom w:val="nil"/>
              <w:right w:val="nil"/>
            </w:tcBorders>
            <w:shd w:val="clear" w:color="auto" w:fill="auto"/>
            <w:noWrap/>
            <w:vAlign w:val="bottom"/>
            <w:hideMark/>
          </w:tcPr>
          <w:p w14:paraId="099C0F77" w14:textId="77777777" w:rsidR="002C104E" w:rsidRPr="008C2425" w:rsidRDefault="002C104E" w:rsidP="002C104E">
            <w:pPr>
              <w:jc w:val="right"/>
              <w:rPr>
                <w:rFonts w:asciiTheme="minorBidi" w:hAnsiTheme="minorBidi"/>
                <w:b/>
                <w:bCs/>
                <w:color w:val="000000"/>
                <w:lang w:bidi="he-IL"/>
              </w:rPr>
            </w:pPr>
          </w:p>
        </w:tc>
        <w:tc>
          <w:tcPr>
            <w:tcW w:w="2249" w:type="dxa"/>
            <w:tcBorders>
              <w:top w:val="nil"/>
              <w:left w:val="single" w:sz="8" w:space="0" w:color="auto"/>
              <w:bottom w:val="single" w:sz="4" w:space="0" w:color="auto"/>
              <w:right w:val="single" w:sz="4" w:space="0" w:color="auto"/>
            </w:tcBorders>
            <w:shd w:val="clear" w:color="auto" w:fill="auto"/>
            <w:noWrap/>
            <w:vAlign w:val="bottom"/>
            <w:hideMark/>
          </w:tcPr>
          <w:p w14:paraId="430A06F2"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 </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2B94D06"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 </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9CCDA96"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 </w:t>
            </w:r>
          </w:p>
        </w:tc>
      </w:tr>
      <w:tr w:rsidR="002C104E" w:rsidRPr="008C2425" w14:paraId="5D8C94F5" w14:textId="77777777" w:rsidTr="002C104E">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1B1B1" w14:textId="77777777" w:rsidR="002C104E" w:rsidRPr="008C2425" w:rsidRDefault="002C104E" w:rsidP="002C104E">
            <w:pPr>
              <w:rPr>
                <w:rFonts w:asciiTheme="minorBidi" w:hAnsiTheme="minorBidi"/>
                <w:color w:val="000000"/>
                <w:lang w:bidi="he-IL"/>
              </w:rPr>
            </w:pPr>
            <w:r w:rsidRPr="008C2425">
              <w:rPr>
                <w:rFonts w:asciiTheme="minorBidi" w:hAnsiTheme="minorBidi"/>
                <w:color w:val="000000"/>
                <w:lang w:bidi="he-IL"/>
              </w:rPr>
              <w:t>ΤΑΚΤΙΚΕΣ ΔΑΠΑΝΕΣ</w:t>
            </w:r>
          </w:p>
        </w:tc>
        <w:tc>
          <w:tcPr>
            <w:tcW w:w="2051" w:type="dxa"/>
            <w:tcBorders>
              <w:top w:val="nil"/>
              <w:left w:val="single" w:sz="8" w:space="0" w:color="auto"/>
              <w:bottom w:val="single" w:sz="4" w:space="0" w:color="auto"/>
              <w:right w:val="single" w:sz="8" w:space="0" w:color="auto"/>
            </w:tcBorders>
            <w:shd w:val="clear" w:color="auto" w:fill="auto"/>
            <w:noWrap/>
            <w:vAlign w:val="bottom"/>
            <w:hideMark/>
          </w:tcPr>
          <w:p w14:paraId="26AA856E" w14:textId="0B3522F9" w:rsidR="002C104E" w:rsidRPr="009A5EE9" w:rsidRDefault="009A5EE9" w:rsidP="002C104E">
            <w:pPr>
              <w:jc w:val="right"/>
              <w:rPr>
                <w:rFonts w:asciiTheme="minorBidi" w:hAnsiTheme="minorBidi"/>
                <w:color w:val="000000"/>
                <w:lang w:val="en-US" w:bidi="he-IL"/>
              </w:rPr>
            </w:pPr>
            <w:r>
              <w:rPr>
                <w:rFonts w:asciiTheme="minorBidi" w:hAnsiTheme="minorBidi"/>
                <w:color w:val="000000"/>
                <w:lang w:val="en-US" w:bidi="he-IL"/>
              </w:rPr>
              <w:t>574.396.212</w:t>
            </w:r>
          </w:p>
        </w:tc>
        <w:tc>
          <w:tcPr>
            <w:tcW w:w="300" w:type="dxa"/>
            <w:tcBorders>
              <w:top w:val="nil"/>
              <w:left w:val="single" w:sz="4" w:space="0" w:color="auto"/>
              <w:bottom w:val="nil"/>
              <w:right w:val="nil"/>
            </w:tcBorders>
            <w:shd w:val="clear" w:color="auto" w:fill="auto"/>
            <w:noWrap/>
            <w:vAlign w:val="bottom"/>
            <w:hideMark/>
          </w:tcPr>
          <w:p w14:paraId="76CD944A" w14:textId="77777777" w:rsidR="002C104E" w:rsidRPr="008C2425" w:rsidRDefault="002C104E" w:rsidP="002C104E">
            <w:pPr>
              <w:rPr>
                <w:rFonts w:asciiTheme="minorBidi" w:hAnsiTheme="minorBidi"/>
                <w:color w:val="000000"/>
                <w:lang w:bidi="he-IL"/>
              </w:rPr>
            </w:pPr>
            <w:r w:rsidRPr="008C2425">
              <w:rPr>
                <w:rFonts w:asciiTheme="minorBidi" w:hAnsiTheme="minorBidi"/>
                <w:color w:val="000000"/>
                <w:lang w:bidi="he-IL"/>
              </w:rPr>
              <w:t> </w:t>
            </w:r>
          </w:p>
        </w:tc>
        <w:tc>
          <w:tcPr>
            <w:tcW w:w="2249" w:type="dxa"/>
            <w:tcBorders>
              <w:top w:val="nil"/>
              <w:left w:val="single" w:sz="8" w:space="0" w:color="auto"/>
              <w:bottom w:val="single" w:sz="4" w:space="0" w:color="auto"/>
              <w:right w:val="single" w:sz="4" w:space="0" w:color="auto"/>
            </w:tcBorders>
            <w:shd w:val="clear" w:color="auto" w:fill="auto"/>
            <w:noWrap/>
            <w:vAlign w:val="bottom"/>
            <w:hideMark/>
          </w:tcPr>
          <w:p w14:paraId="47BED816"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570.668.234</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F74B1E9"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575.005.086</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ADA2364"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577.310.559</w:t>
            </w:r>
          </w:p>
        </w:tc>
      </w:tr>
      <w:tr w:rsidR="002C104E" w:rsidRPr="008C2425" w14:paraId="638729C4" w14:textId="77777777" w:rsidTr="002C104E">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3B6ED7" w14:textId="77777777" w:rsidR="002C104E" w:rsidRPr="008C2425" w:rsidRDefault="002C104E" w:rsidP="002C104E">
            <w:pPr>
              <w:rPr>
                <w:rFonts w:asciiTheme="minorBidi" w:hAnsiTheme="minorBidi"/>
                <w:color w:val="000000"/>
                <w:lang w:bidi="he-IL"/>
              </w:rPr>
            </w:pPr>
            <w:r w:rsidRPr="008C2425">
              <w:rPr>
                <w:rFonts w:asciiTheme="minorBidi" w:hAnsiTheme="minorBidi"/>
                <w:color w:val="000000"/>
                <w:lang w:bidi="he-IL"/>
              </w:rPr>
              <w:t>ΑΝΑΠΤΥΞΙΑΚΕΣ ΔΑΠΑΝΕΣ</w:t>
            </w:r>
          </w:p>
        </w:tc>
        <w:tc>
          <w:tcPr>
            <w:tcW w:w="2051" w:type="dxa"/>
            <w:tcBorders>
              <w:top w:val="nil"/>
              <w:left w:val="single" w:sz="8" w:space="0" w:color="auto"/>
              <w:bottom w:val="single" w:sz="4" w:space="0" w:color="auto"/>
              <w:right w:val="single" w:sz="8" w:space="0" w:color="auto"/>
            </w:tcBorders>
            <w:shd w:val="clear" w:color="auto" w:fill="auto"/>
            <w:noWrap/>
            <w:vAlign w:val="bottom"/>
            <w:hideMark/>
          </w:tcPr>
          <w:p w14:paraId="04182745" w14:textId="66EEED8A" w:rsidR="002C104E" w:rsidRPr="009A5EE9" w:rsidRDefault="009A5EE9" w:rsidP="002C104E">
            <w:pPr>
              <w:jc w:val="right"/>
              <w:rPr>
                <w:rFonts w:asciiTheme="minorBidi" w:hAnsiTheme="minorBidi"/>
                <w:color w:val="000000"/>
                <w:lang w:val="en-US" w:bidi="he-IL"/>
              </w:rPr>
            </w:pPr>
            <w:r>
              <w:rPr>
                <w:rFonts w:asciiTheme="minorBidi" w:hAnsiTheme="minorBidi"/>
                <w:color w:val="000000"/>
                <w:lang w:val="en-US" w:bidi="he-IL"/>
              </w:rPr>
              <w:t>16.195.070</w:t>
            </w:r>
          </w:p>
        </w:tc>
        <w:tc>
          <w:tcPr>
            <w:tcW w:w="300" w:type="dxa"/>
            <w:tcBorders>
              <w:top w:val="nil"/>
              <w:left w:val="single" w:sz="4" w:space="0" w:color="auto"/>
              <w:bottom w:val="nil"/>
              <w:right w:val="nil"/>
            </w:tcBorders>
            <w:shd w:val="clear" w:color="auto" w:fill="auto"/>
            <w:noWrap/>
            <w:vAlign w:val="bottom"/>
            <w:hideMark/>
          </w:tcPr>
          <w:p w14:paraId="2DA72A9B" w14:textId="77777777" w:rsidR="002C104E" w:rsidRPr="008C2425" w:rsidRDefault="002C104E" w:rsidP="002C104E">
            <w:pPr>
              <w:rPr>
                <w:rFonts w:asciiTheme="minorBidi" w:hAnsiTheme="minorBidi"/>
                <w:color w:val="000000"/>
                <w:lang w:bidi="he-IL"/>
              </w:rPr>
            </w:pPr>
            <w:r w:rsidRPr="008C2425">
              <w:rPr>
                <w:rFonts w:asciiTheme="minorBidi" w:hAnsiTheme="minorBidi"/>
                <w:color w:val="000000"/>
                <w:lang w:bidi="he-IL"/>
              </w:rPr>
              <w:t> </w:t>
            </w:r>
          </w:p>
        </w:tc>
        <w:tc>
          <w:tcPr>
            <w:tcW w:w="2249" w:type="dxa"/>
            <w:tcBorders>
              <w:top w:val="nil"/>
              <w:left w:val="single" w:sz="8" w:space="0" w:color="auto"/>
              <w:bottom w:val="single" w:sz="4" w:space="0" w:color="auto"/>
              <w:right w:val="single" w:sz="4" w:space="0" w:color="auto"/>
            </w:tcBorders>
            <w:shd w:val="clear" w:color="auto" w:fill="auto"/>
            <w:noWrap/>
            <w:vAlign w:val="bottom"/>
            <w:hideMark/>
          </w:tcPr>
          <w:p w14:paraId="011A3A0E"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26.598.425</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631D1F9"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26.892.380</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05121B7" w14:textId="77777777" w:rsidR="002C104E" w:rsidRPr="008C2425" w:rsidRDefault="002C104E" w:rsidP="002C104E">
            <w:pPr>
              <w:jc w:val="right"/>
              <w:rPr>
                <w:rFonts w:asciiTheme="minorBidi" w:hAnsiTheme="minorBidi"/>
                <w:color w:val="000000"/>
                <w:lang w:bidi="he-IL"/>
              </w:rPr>
            </w:pPr>
            <w:r w:rsidRPr="008C2425">
              <w:rPr>
                <w:rFonts w:asciiTheme="minorBidi" w:hAnsiTheme="minorBidi"/>
                <w:color w:val="000000"/>
                <w:lang w:bidi="he-IL"/>
              </w:rPr>
              <w:t>27.310.380</w:t>
            </w:r>
          </w:p>
        </w:tc>
      </w:tr>
      <w:tr w:rsidR="002C104E" w:rsidRPr="008C2425" w14:paraId="10EDAA5B" w14:textId="77777777" w:rsidTr="002C104E">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35A3E8F" w14:textId="77777777" w:rsidR="002C104E" w:rsidRPr="008C2425" w:rsidRDefault="002C104E" w:rsidP="002C104E">
            <w:pPr>
              <w:rPr>
                <w:rFonts w:asciiTheme="minorBidi" w:hAnsiTheme="minorBidi"/>
                <w:b/>
                <w:bCs/>
                <w:color w:val="000000"/>
                <w:lang w:bidi="he-IL"/>
              </w:rPr>
            </w:pPr>
            <w:r w:rsidRPr="008C2425">
              <w:rPr>
                <w:rFonts w:asciiTheme="minorBidi" w:hAnsiTheme="minorBidi"/>
                <w:b/>
                <w:bCs/>
                <w:color w:val="000000"/>
                <w:lang w:bidi="he-IL"/>
              </w:rPr>
              <w:t>ΟΛΙΚΟ</w:t>
            </w:r>
          </w:p>
        </w:tc>
        <w:tc>
          <w:tcPr>
            <w:tcW w:w="2051" w:type="dxa"/>
            <w:tcBorders>
              <w:top w:val="nil"/>
              <w:left w:val="single" w:sz="8" w:space="0" w:color="auto"/>
              <w:bottom w:val="double" w:sz="6" w:space="0" w:color="auto"/>
              <w:right w:val="single" w:sz="8" w:space="0" w:color="auto"/>
            </w:tcBorders>
            <w:shd w:val="clear" w:color="auto" w:fill="auto"/>
            <w:noWrap/>
            <w:vAlign w:val="bottom"/>
            <w:hideMark/>
          </w:tcPr>
          <w:p w14:paraId="481EE58A" w14:textId="761C5687" w:rsidR="002C104E" w:rsidRPr="009A5EE9" w:rsidRDefault="009A5EE9" w:rsidP="002C104E">
            <w:pPr>
              <w:jc w:val="right"/>
              <w:rPr>
                <w:rFonts w:asciiTheme="minorBidi" w:hAnsiTheme="minorBidi"/>
                <w:b/>
                <w:bCs/>
                <w:color w:val="000000"/>
                <w:lang w:val="en-US" w:bidi="he-IL"/>
              </w:rPr>
            </w:pPr>
            <w:r>
              <w:rPr>
                <w:rFonts w:asciiTheme="minorBidi" w:hAnsiTheme="minorBidi"/>
                <w:b/>
                <w:bCs/>
                <w:color w:val="000000"/>
                <w:lang w:val="en-US" w:bidi="he-IL"/>
              </w:rPr>
              <w:t>590.591.282</w:t>
            </w:r>
          </w:p>
        </w:tc>
        <w:tc>
          <w:tcPr>
            <w:tcW w:w="300" w:type="dxa"/>
            <w:tcBorders>
              <w:top w:val="single" w:sz="4" w:space="0" w:color="auto"/>
              <w:left w:val="nil"/>
              <w:bottom w:val="double" w:sz="6" w:space="0" w:color="auto"/>
              <w:right w:val="single" w:sz="8" w:space="0" w:color="auto"/>
            </w:tcBorders>
            <w:shd w:val="clear" w:color="auto" w:fill="auto"/>
            <w:noWrap/>
            <w:vAlign w:val="bottom"/>
            <w:hideMark/>
          </w:tcPr>
          <w:p w14:paraId="6458C70E" w14:textId="77777777" w:rsidR="002C104E" w:rsidRPr="008C2425" w:rsidRDefault="002C104E" w:rsidP="002C104E">
            <w:pPr>
              <w:rPr>
                <w:rFonts w:asciiTheme="minorBidi" w:hAnsiTheme="minorBidi"/>
                <w:b/>
                <w:bCs/>
                <w:color w:val="000000"/>
                <w:lang w:bidi="he-IL"/>
              </w:rPr>
            </w:pPr>
            <w:r w:rsidRPr="008C2425">
              <w:rPr>
                <w:rFonts w:asciiTheme="minorBidi" w:hAnsiTheme="minorBidi"/>
                <w:b/>
                <w:bCs/>
                <w:color w:val="000000"/>
                <w:lang w:bidi="he-IL"/>
              </w:rPr>
              <w:t> </w:t>
            </w:r>
          </w:p>
        </w:tc>
        <w:tc>
          <w:tcPr>
            <w:tcW w:w="2249" w:type="dxa"/>
            <w:tcBorders>
              <w:top w:val="nil"/>
              <w:left w:val="nil"/>
              <w:bottom w:val="double" w:sz="6" w:space="0" w:color="auto"/>
              <w:right w:val="single" w:sz="8" w:space="0" w:color="auto"/>
            </w:tcBorders>
            <w:shd w:val="clear" w:color="auto" w:fill="auto"/>
            <w:noWrap/>
            <w:vAlign w:val="bottom"/>
            <w:hideMark/>
          </w:tcPr>
          <w:p w14:paraId="3CD961D1"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597.266.659</w:t>
            </w:r>
          </w:p>
        </w:tc>
        <w:tc>
          <w:tcPr>
            <w:tcW w:w="1440" w:type="dxa"/>
            <w:tcBorders>
              <w:top w:val="nil"/>
              <w:left w:val="nil"/>
              <w:bottom w:val="double" w:sz="6" w:space="0" w:color="auto"/>
              <w:right w:val="single" w:sz="8" w:space="0" w:color="auto"/>
            </w:tcBorders>
            <w:shd w:val="clear" w:color="auto" w:fill="auto"/>
            <w:noWrap/>
            <w:vAlign w:val="bottom"/>
            <w:hideMark/>
          </w:tcPr>
          <w:p w14:paraId="7A8A60D2"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601.897.466</w:t>
            </w:r>
          </w:p>
        </w:tc>
        <w:tc>
          <w:tcPr>
            <w:tcW w:w="1440" w:type="dxa"/>
            <w:tcBorders>
              <w:top w:val="nil"/>
              <w:left w:val="nil"/>
              <w:bottom w:val="double" w:sz="6" w:space="0" w:color="auto"/>
              <w:right w:val="single" w:sz="8" w:space="0" w:color="auto"/>
            </w:tcBorders>
            <w:shd w:val="clear" w:color="auto" w:fill="auto"/>
            <w:noWrap/>
            <w:vAlign w:val="bottom"/>
            <w:hideMark/>
          </w:tcPr>
          <w:p w14:paraId="29B14696" w14:textId="77777777" w:rsidR="002C104E" w:rsidRPr="008C2425" w:rsidRDefault="002C104E" w:rsidP="002C104E">
            <w:pPr>
              <w:jc w:val="right"/>
              <w:rPr>
                <w:rFonts w:asciiTheme="minorBidi" w:hAnsiTheme="minorBidi"/>
                <w:b/>
                <w:bCs/>
                <w:color w:val="000000"/>
                <w:lang w:bidi="he-IL"/>
              </w:rPr>
            </w:pPr>
            <w:r w:rsidRPr="008C2425">
              <w:rPr>
                <w:rFonts w:asciiTheme="minorBidi" w:hAnsiTheme="minorBidi"/>
                <w:b/>
                <w:bCs/>
                <w:color w:val="000000"/>
                <w:lang w:bidi="he-IL"/>
              </w:rPr>
              <w:t>604.620.939</w:t>
            </w:r>
          </w:p>
        </w:tc>
      </w:tr>
    </w:tbl>
    <w:p w14:paraId="0EA46635" w14:textId="0DAA98E5" w:rsidR="00FE0627" w:rsidRPr="001132D9" w:rsidRDefault="001132D9" w:rsidP="007B406C">
      <w:pPr>
        <w:spacing w:after="0" w:line="360" w:lineRule="auto"/>
        <w:jc w:val="both"/>
        <w:rPr>
          <w:rFonts w:asciiTheme="minorBidi" w:hAnsiTheme="minorBidi"/>
          <w:szCs w:val="24"/>
        </w:rPr>
      </w:pPr>
      <w:r w:rsidRPr="001132D9">
        <w:rPr>
          <w:rFonts w:asciiTheme="minorBidi" w:hAnsiTheme="minorBidi"/>
          <w:szCs w:val="24"/>
        </w:rPr>
        <w:t>1.</w:t>
      </w:r>
      <w:r>
        <w:rPr>
          <w:rFonts w:asciiTheme="minorBidi" w:hAnsiTheme="minorBidi"/>
          <w:szCs w:val="24"/>
        </w:rPr>
        <w:t xml:space="preserve"> </w:t>
      </w:r>
      <w:r w:rsidR="00FE0627" w:rsidRPr="001132D9">
        <w:rPr>
          <w:rFonts w:asciiTheme="minorBidi" w:hAnsiTheme="minorBidi"/>
          <w:szCs w:val="24"/>
        </w:rPr>
        <w:t>Ο Προϋπολογισμός του Υφυπουργείου Κοινωνικής Πρόνοιας για τα έτη 2023, 2024 και 2025 ανέρχεται σε €597.266.659, €601.897.466,</w:t>
      </w:r>
      <w:r w:rsidR="00FE0627" w:rsidRPr="001132D9">
        <w:rPr>
          <w:rFonts w:asciiTheme="minorBidi" w:hAnsiTheme="minorBidi"/>
          <w:b/>
          <w:bCs/>
          <w:sz w:val="18"/>
          <w:szCs w:val="18"/>
          <w:lang w:eastAsia="el-GR"/>
        </w:rPr>
        <w:t xml:space="preserve">  </w:t>
      </w:r>
      <w:r w:rsidR="00FE0627" w:rsidRPr="001132D9">
        <w:rPr>
          <w:rFonts w:asciiTheme="minorBidi" w:hAnsiTheme="minorBidi"/>
          <w:szCs w:val="24"/>
        </w:rPr>
        <w:t xml:space="preserve">και €604.620.939 αντίστοιχα. </w:t>
      </w:r>
    </w:p>
    <w:p w14:paraId="3B296523" w14:textId="77777777" w:rsidR="00FE0627" w:rsidRPr="008C2425" w:rsidRDefault="00FE0627" w:rsidP="00FE0627">
      <w:pPr>
        <w:spacing w:line="360" w:lineRule="auto"/>
        <w:jc w:val="both"/>
        <w:rPr>
          <w:rFonts w:asciiTheme="minorBidi" w:hAnsiTheme="minorBidi"/>
          <w:szCs w:val="24"/>
        </w:rPr>
      </w:pPr>
    </w:p>
    <w:p w14:paraId="00293ED7" w14:textId="77777777" w:rsidR="007B406C" w:rsidRDefault="007B406C" w:rsidP="007B406C">
      <w:pPr>
        <w:spacing w:after="0" w:line="360" w:lineRule="auto"/>
        <w:jc w:val="both"/>
        <w:rPr>
          <w:rFonts w:asciiTheme="minorBidi" w:hAnsiTheme="minorBidi"/>
          <w:szCs w:val="24"/>
        </w:rPr>
      </w:pPr>
    </w:p>
    <w:p w14:paraId="0A246CB9" w14:textId="1EE6326D" w:rsidR="00FE0627" w:rsidRPr="008C2425" w:rsidRDefault="001132D9" w:rsidP="007B406C">
      <w:pPr>
        <w:spacing w:after="0" w:line="360" w:lineRule="auto"/>
        <w:jc w:val="both"/>
        <w:rPr>
          <w:rFonts w:asciiTheme="minorBidi" w:hAnsiTheme="minorBidi"/>
          <w:szCs w:val="24"/>
        </w:rPr>
      </w:pPr>
      <w:r>
        <w:rPr>
          <w:rFonts w:asciiTheme="minorBidi" w:hAnsiTheme="minorBidi"/>
          <w:szCs w:val="24"/>
        </w:rPr>
        <w:t xml:space="preserve">2. </w:t>
      </w:r>
      <w:r w:rsidR="00FE0627" w:rsidRPr="008C2425">
        <w:rPr>
          <w:rFonts w:asciiTheme="minorBidi" w:hAnsiTheme="minorBidi"/>
          <w:szCs w:val="24"/>
        </w:rPr>
        <w:t xml:space="preserve">Στα πιο πάνω ποσά δεν περιλαμβάνονται οι δαπάνες για τα συγχρηματοδοτούμενα έργα από το Ευρωπαϊκό Κοινωνικό Ταμείο ύψους €23.220.100, €24.493.000 και €26.889.900 για τα έτη 2023, 2024 και 2025 αντίστοιχα, οι οποίες περιλαμβάνονται στον </w:t>
      </w:r>
      <w:r w:rsidR="00AD4680">
        <w:rPr>
          <w:rFonts w:asciiTheme="minorBidi" w:hAnsiTheme="minorBidi"/>
          <w:szCs w:val="24"/>
        </w:rPr>
        <w:t>Π</w:t>
      </w:r>
      <w:r w:rsidR="00FE0627" w:rsidRPr="008C2425">
        <w:rPr>
          <w:rFonts w:asciiTheme="minorBidi" w:hAnsiTheme="minorBidi"/>
          <w:szCs w:val="24"/>
        </w:rPr>
        <w:t xml:space="preserve">ροϋπολογισμό της Γενικής Διεύθυνσης Ανάπτυξης. Ως εκ των πιο πάνω, ο συνολικός </w:t>
      </w:r>
      <w:r w:rsidR="001D3403">
        <w:rPr>
          <w:rFonts w:asciiTheme="minorBidi" w:hAnsiTheme="minorBidi"/>
          <w:szCs w:val="24"/>
        </w:rPr>
        <w:t>Π</w:t>
      </w:r>
      <w:r w:rsidR="00FE0627" w:rsidRPr="008C2425">
        <w:rPr>
          <w:rFonts w:asciiTheme="minorBidi" w:hAnsiTheme="minorBidi"/>
          <w:szCs w:val="24"/>
        </w:rPr>
        <w:t>ροϋπολογισμός στη διάθεση του Υφυπουργείου Κοινωνικής Πρόνοιας για τα έτη 2023, 2024 και 2025, συμπεριλαμβανομένων των δαπανών των συγχρηματοδοτούμενων έργων, ανέρχεται σε €620.486.759, €626.390.466 και €631.510.839 αντίστοιχα.</w:t>
      </w:r>
    </w:p>
    <w:p w14:paraId="326BA77C" w14:textId="77777777" w:rsidR="00FE0627" w:rsidRPr="008C2425" w:rsidRDefault="00FE0627" w:rsidP="00FE0627">
      <w:pPr>
        <w:spacing w:line="276" w:lineRule="auto"/>
        <w:jc w:val="both"/>
        <w:rPr>
          <w:rFonts w:asciiTheme="minorBidi" w:hAnsiTheme="minorBidi"/>
          <w:szCs w:val="24"/>
        </w:rPr>
      </w:pPr>
    </w:p>
    <w:tbl>
      <w:tblPr>
        <w:tblW w:w="8420" w:type="dxa"/>
        <w:tblLook w:val="04A0" w:firstRow="1" w:lastRow="0" w:firstColumn="1" w:lastColumn="0" w:noHBand="0" w:noVBand="1"/>
      </w:tblPr>
      <w:tblGrid>
        <w:gridCol w:w="4300"/>
        <w:gridCol w:w="1440"/>
        <w:gridCol w:w="1440"/>
        <w:gridCol w:w="1440"/>
      </w:tblGrid>
      <w:tr w:rsidR="00FE0627" w:rsidRPr="008C2425" w14:paraId="2A757497" w14:textId="77777777" w:rsidTr="00DC4763">
        <w:trPr>
          <w:trHeight w:val="300"/>
        </w:trPr>
        <w:tc>
          <w:tcPr>
            <w:tcW w:w="4300" w:type="dxa"/>
            <w:tcBorders>
              <w:top w:val="nil"/>
              <w:left w:val="nil"/>
              <w:bottom w:val="nil"/>
              <w:right w:val="nil"/>
            </w:tcBorders>
            <w:shd w:val="clear" w:color="auto" w:fill="auto"/>
            <w:noWrap/>
            <w:vAlign w:val="bottom"/>
            <w:hideMark/>
          </w:tcPr>
          <w:p w14:paraId="67051550" w14:textId="77777777" w:rsidR="00FE0627" w:rsidRPr="008C2425" w:rsidRDefault="00FE0627" w:rsidP="00DC4763">
            <w:pPr>
              <w:rPr>
                <w:rFonts w:asciiTheme="minorBidi" w:hAnsiTheme="minorBidi"/>
                <w:sz w:val="20"/>
                <w:szCs w:val="24"/>
                <w:lang w:bidi="he-IL"/>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F9306"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2023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883BC5"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2024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69F8AB"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2025</w:t>
            </w:r>
          </w:p>
        </w:tc>
      </w:tr>
      <w:tr w:rsidR="00FE0627" w:rsidRPr="008C2425" w14:paraId="4048B450" w14:textId="77777777" w:rsidTr="00DC4763">
        <w:trPr>
          <w:trHeight w:val="300"/>
        </w:trPr>
        <w:tc>
          <w:tcPr>
            <w:tcW w:w="4300" w:type="dxa"/>
            <w:tcBorders>
              <w:top w:val="nil"/>
              <w:left w:val="nil"/>
              <w:bottom w:val="nil"/>
              <w:right w:val="nil"/>
            </w:tcBorders>
            <w:shd w:val="clear" w:color="auto" w:fill="auto"/>
            <w:noWrap/>
            <w:vAlign w:val="bottom"/>
            <w:hideMark/>
          </w:tcPr>
          <w:p w14:paraId="77068EBB" w14:textId="77777777" w:rsidR="00FE0627" w:rsidRPr="008C2425" w:rsidRDefault="00FE0627" w:rsidP="00DC4763">
            <w:pPr>
              <w:jc w:val="center"/>
              <w:rPr>
                <w:rFonts w:asciiTheme="minorBidi" w:hAnsiTheme="minorBidi"/>
                <w:b/>
                <w:bCs/>
                <w:color w:val="000000"/>
                <w:lang w:bidi="he-IL"/>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9E9FE2"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4D6875FF"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14:paraId="3B8389C2" w14:textId="77777777" w:rsidR="00FE0627" w:rsidRPr="008C2425" w:rsidRDefault="00FE0627" w:rsidP="00DC4763">
            <w:pPr>
              <w:jc w:val="center"/>
              <w:rPr>
                <w:rFonts w:asciiTheme="minorBidi" w:hAnsiTheme="minorBidi"/>
                <w:szCs w:val="24"/>
              </w:rPr>
            </w:pPr>
            <w:r w:rsidRPr="008C2425">
              <w:rPr>
                <w:rFonts w:asciiTheme="minorBidi" w:hAnsiTheme="minorBidi"/>
                <w:szCs w:val="24"/>
              </w:rPr>
              <w:t>€</w:t>
            </w:r>
          </w:p>
        </w:tc>
      </w:tr>
      <w:tr w:rsidR="00FE0627" w:rsidRPr="008C2425" w14:paraId="28E80D41" w14:textId="77777777" w:rsidTr="00DC4763">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A3CED" w14:textId="77777777" w:rsidR="00FE0627" w:rsidRPr="008C2425" w:rsidRDefault="00FE0627" w:rsidP="00DC4763">
            <w:pPr>
              <w:rPr>
                <w:rFonts w:asciiTheme="minorBidi" w:hAnsiTheme="minorBidi"/>
                <w:szCs w:val="24"/>
              </w:rPr>
            </w:pPr>
            <w:r w:rsidRPr="008C2425">
              <w:rPr>
                <w:rFonts w:asciiTheme="minorBidi" w:hAnsiTheme="minorBidi"/>
                <w:szCs w:val="24"/>
              </w:rPr>
              <w:t>Προϋπολογισμός όπως κατατέθηκε στην Επιτροπή Οικονομικών</w:t>
            </w:r>
          </w:p>
        </w:tc>
        <w:tc>
          <w:tcPr>
            <w:tcW w:w="1440" w:type="dxa"/>
            <w:tcBorders>
              <w:top w:val="nil"/>
              <w:left w:val="nil"/>
              <w:bottom w:val="single" w:sz="4" w:space="0" w:color="auto"/>
              <w:right w:val="single" w:sz="4" w:space="0" w:color="auto"/>
            </w:tcBorders>
            <w:shd w:val="clear" w:color="auto" w:fill="auto"/>
            <w:noWrap/>
            <w:vAlign w:val="bottom"/>
            <w:hideMark/>
          </w:tcPr>
          <w:p w14:paraId="15401E1A"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597.266.659</w:t>
            </w:r>
          </w:p>
        </w:tc>
        <w:tc>
          <w:tcPr>
            <w:tcW w:w="1340" w:type="dxa"/>
            <w:tcBorders>
              <w:top w:val="nil"/>
              <w:left w:val="nil"/>
              <w:bottom w:val="single" w:sz="4" w:space="0" w:color="auto"/>
              <w:right w:val="single" w:sz="4" w:space="0" w:color="auto"/>
            </w:tcBorders>
            <w:shd w:val="clear" w:color="auto" w:fill="auto"/>
            <w:noWrap/>
            <w:vAlign w:val="bottom"/>
            <w:hideMark/>
          </w:tcPr>
          <w:p w14:paraId="57CF824B"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601.897.466</w:t>
            </w:r>
          </w:p>
        </w:tc>
        <w:tc>
          <w:tcPr>
            <w:tcW w:w="1340" w:type="dxa"/>
            <w:tcBorders>
              <w:top w:val="nil"/>
              <w:left w:val="nil"/>
              <w:bottom w:val="single" w:sz="4" w:space="0" w:color="auto"/>
              <w:right w:val="single" w:sz="4" w:space="0" w:color="auto"/>
            </w:tcBorders>
            <w:shd w:val="clear" w:color="auto" w:fill="auto"/>
            <w:noWrap/>
            <w:vAlign w:val="bottom"/>
            <w:hideMark/>
          </w:tcPr>
          <w:p w14:paraId="4EC64F96"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604.620.939</w:t>
            </w:r>
          </w:p>
        </w:tc>
      </w:tr>
      <w:tr w:rsidR="00FE0627" w:rsidRPr="008C2425" w14:paraId="09E1D075" w14:textId="77777777" w:rsidTr="00DC4763">
        <w:trPr>
          <w:trHeight w:val="12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9512F55" w14:textId="77777777" w:rsidR="00FE0627" w:rsidRPr="008C2425" w:rsidRDefault="00FE0627" w:rsidP="00DC4763">
            <w:pPr>
              <w:rPr>
                <w:rFonts w:asciiTheme="minorBidi" w:hAnsiTheme="minorBidi"/>
                <w:szCs w:val="24"/>
              </w:rPr>
            </w:pPr>
            <w:r w:rsidRPr="008C2425">
              <w:rPr>
                <w:rFonts w:asciiTheme="minorBidi" w:hAnsiTheme="minorBidi"/>
                <w:szCs w:val="24"/>
              </w:rPr>
              <w:t>Έργα Διαρθρωτικών Ταμείων (Συγχρηματοδοτούμενα Έργα με Διαχειριστική Αρχή την Γενική Διεύθυνση  Ανάπτυξης)</w:t>
            </w:r>
          </w:p>
        </w:tc>
        <w:tc>
          <w:tcPr>
            <w:tcW w:w="1440" w:type="dxa"/>
            <w:tcBorders>
              <w:top w:val="nil"/>
              <w:left w:val="nil"/>
              <w:bottom w:val="single" w:sz="4" w:space="0" w:color="auto"/>
              <w:right w:val="single" w:sz="4" w:space="0" w:color="auto"/>
            </w:tcBorders>
            <w:shd w:val="clear" w:color="auto" w:fill="auto"/>
            <w:noWrap/>
            <w:vAlign w:val="bottom"/>
            <w:hideMark/>
          </w:tcPr>
          <w:p w14:paraId="6A91BCF9"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23.220.100</w:t>
            </w:r>
          </w:p>
        </w:tc>
        <w:tc>
          <w:tcPr>
            <w:tcW w:w="1340" w:type="dxa"/>
            <w:tcBorders>
              <w:top w:val="nil"/>
              <w:left w:val="nil"/>
              <w:bottom w:val="single" w:sz="4" w:space="0" w:color="auto"/>
              <w:right w:val="single" w:sz="4" w:space="0" w:color="auto"/>
            </w:tcBorders>
            <w:shd w:val="clear" w:color="auto" w:fill="auto"/>
            <w:noWrap/>
            <w:vAlign w:val="bottom"/>
            <w:hideMark/>
          </w:tcPr>
          <w:p w14:paraId="740B8847"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24.493.000</w:t>
            </w:r>
          </w:p>
        </w:tc>
        <w:tc>
          <w:tcPr>
            <w:tcW w:w="1340" w:type="dxa"/>
            <w:tcBorders>
              <w:top w:val="nil"/>
              <w:left w:val="nil"/>
              <w:bottom w:val="single" w:sz="4" w:space="0" w:color="auto"/>
              <w:right w:val="single" w:sz="4" w:space="0" w:color="auto"/>
            </w:tcBorders>
            <w:shd w:val="clear" w:color="auto" w:fill="auto"/>
            <w:noWrap/>
            <w:vAlign w:val="bottom"/>
            <w:hideMark/>
          </w:tcPr>
          <w:p w14:paraId="7977F43D"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26.889.900</w:t>
            </w:r>
          </w:p>
        </w:tc>
      </w:tr>
      <w:tr w:rsidR="00FE0627" w:rsidRPr="008C2425" w14:paraId="3081D05E" w14:textId="77777777" w:rsidTr="00DC476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706DB91" w14:textId="77777777" w:rsidR="00FE0627" w:rsidRPr="008C2425" w:rsidRDefault="00FE0627" w:rsidP="00DC4763">
            <w:pPr>
              <w:rPr>
                <w:rFonts w:asciiTheme="minorBidi" w:hAnsiTheme="minorBidi"/>
                <w:szCs w:val="24"/>
              </w:rPr>
            </w:pPr>
            <w:r w:rsidRPr="008C2425">
              <w:rPr>
                <w:rFonts w:asciiTheme="minorBidi" w:hAnsiTheme="minorBidi"/>
                <w:szCs w:val="24"/>
              </w:rPr>
              <w:t xml:space="preserve">Σύνολο </w:t>
            </w:r>
          </w:p>
        </w:tc>
        <w:tc>
          <w:tcPr>
            <w:tcW w:w="1440" w:type="dxa"/>
            <w:tcBorders>
              <w:top w:val="nil"/>
              <w:left w:val="nil"/>
              <w:bottom w:val="single" w:sz="4" w:space="0" w:color="auto"/>
              <w:right w:val="single" w:sz="4" w:space="0" w:color="auto"/>
            </w:tcBorders>
            <w:shd w:val="clear" w:color="auto" w:fill="auto"/>
            <w:noWrap/>
            <w:vAlign w:val="bottom"/>
            <w:hideMark/>
          </w:tcPr>
          <w:p w14:paraId="1D2212F5"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620.486.759</w:t>
            </w:r>
          </w:p>
        </w:tc>
        <w:tc>
          <w:tcPr>
            <w:tcW w:w="1340" w:type="dxa"/>
            <w:tcBorders>
              <w:top w:val="nil"/>
              <w:left w:val="nil"/>
              <w:bottom w:val="single" w:sz="4" w:space="0" w:color="auto"/>
              <w:right w:val="single" w:sz="4" w:space="0" w:color="auto"/>
            </w:tcBorders>
            <w:shd w:val="clear" w:color="auto" w:fill="auto"/>
            <w:noWrap/>
            <w:vAlign w:val="bottom"/>
            <w:hideMark/>
          </w:tcPr>
          <w:p w14:paraId="3F3E0D35"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626.390.466</w:t>
            </w:r>
          </w:p>
        </w:tc>
        <w:tc>
          <w:tcPr>
            <w:tcW w:w="1340" w:type="dxa"/>
            <w:tcBorders>
              <w:top w:val="nil"/>
              <w:left w:val="nil"/>
              <w:bottom w:val="single" w:sz="4" w:space="0" w:color="auto"/>
              <w:right w:val="single" w:sz="4" w:space="0" w:color="auto"/>
            </w:tcBorders>
            <w:shd w:val="clear" w:color="auto" w:fill="auto"/>
            <w:noWrap/>
            <w:vAlign w:val="bottom"/>
            <w:hideMark/>
          </w:tcPr>
          <w:p w14:paraId="4A8D79AD" w14:textId="77777777" w:rsidR="00FE0627" w:rsidRPr="008C2425" w:rsidRDefault="00FE0627" w:rsidP="00DC4763">
            <w:pPr>
              <w:jc w:val="right"/>
              <w:rPr>
                <w:rFonts w:asciiTheme="minorBidi" w:hAnsiTheme="minorBidi"/>
                <w:szCs w:val="24"/>
              </w:rPr>
            </w:pPr>
            <w:r w:rsidRPr="008C2425">
              <w:rPr>
                <w:rFonts w:asciiTheme="minorBidi" w:hAnsiTheme="minorBidi"/>
                <w:szCs w:val="24"/>
              </w:rPr>
              <w:t>631.510.839</w:t>
            </w:r>
          </w:p>
        </w:tc>
      </w:tr>
    </w:tbl>
    <w:p w14:paraId="2687211C" w14:textId="25597370" w:rsidR="00064F5E" w:rsidRPr="008C2425" w:rsidRDefault="00064F5E" w:rsidP="007B406C">
      <w:pPr>
        <w:spacing w:after="0" w:line="276" w:lineRule="auto"/>
        <w:jc w:val="both"/>
        <w:rPr>
          <w:rFonts w:asciiTheme="minorBidi" w:hAnsiTheme="minorBidi"/>
          <w:szCs w:val="24"/>
        </w:rPr>
      </w:pPr>
    </w:p>
    <w:p w14:paraId="23ADDE14" w14:textId="15DD5688" w:rsidR="00FE0627" w:rsidRPr="008C2425" w:rsidRDefault="00FE0627" w:rsidP="007B406C">
      <w:pPr>
        <w:spacing w:after="0" w:line="360" w:lineRule="auto"/>
        <w:jc w:val="both"/>
        <w:rPr>
          <w:rFonts w:asciiTheme="minorBidi" w:hAnsiTheme="minorBidi"/>
          <w:szCs w:val="24"/>
        </w:rPr>
      </w:pPr>
      <w:r w:rsidRPr="008C2425">
        <w:rPr>
          <w:rFonts w:asciiTheme="minorBidi" w:hAnsiTheme="minorBidi"/>
          <w:szCs w:val="24"/>
        </w:rPr>
        <w:t xml:space="preserve">3. Ο </w:t>
      </w:r>
      <w:r w:rsidR="001D3403">
        <w:rPr>
          <w:rFonts w:asciiTheme="minorBidi" w:hAnsiTheme="minorBidi"/>
          <w:b/>
          <w:szCs w:val="24"/>
        </w:rPr>
        <w:t>Τ</w:t>
      </w:r>
      <w:r w:rsidRPr="008C2425">
        <w:rPr>
          <w:rFonts w:asciiTheme="minorBidi" w:hAnsiTheme="minorBidi"/>
          <w:b/>
          <w:szCs w:val="24"/>
        </w:rPr>
        <w:t xml:space="preserve">ακτικός </w:t>
      </w:r>
      <w:r w:rsidR="001D3403">
        <w:rPr>
          <w:rFonts w:asciiTheme="minorBidi" w:hAnsiTheme="minorBidi"/>
          <w:b/>
          <w:szCs w:val="24"/>
        </w:rPr>
        <w:t>Π</w:t>
      </w:r>
      <w:r w:rsidRPr="008C2425">
        <w:rPr>
          <w:rFonts w:asciiTheme="minorBidi" w:hAnsiTheme="minorBidi"/>
          <w:b/>
          <w:szCs w:val="24"/>
        </w:rPr>
        <w:t>ροϋπολογισμός</w:t>
      </w:r>
      <w:r w:rsidRPr="008C2425">
        <w:rPr>
          <w:rFonts w:asciiTheme="minorBidi" w:hAnsiTheme="minorBidi"/>
          <w:szCs w:val="24"/>
        </w:rPr>
        <w:t xml:space="preserve"> για το 2023, 2024 και 2025 ανέρχεται σε €</w:t>
      </w:r>
      <w:r w:rsidR="009A5EE9" w:rsidRPr="009A5EE9">
        <w:rPr>
          <w:rFonts w:asciiTheme="minorBidi" w:hAnsiTheme="minorBidi"/>
          <w:szCs w:val="24"/>
        </w:rPr>
        <w:t>570</w:t>
      </w:r>
      <w:r w:rsidR="001D3403">
        <w:rPr>
          <w:rFonts w:asciiTheme="minorBidi" w:hAnsiTheme="minorBidi"/>
          <w:szCs w:val="24"/>
        </w:rPr>
        <w:t xml:space="preserve"> </w:t>
      </w:r>
      <w:r w:rsidRPr="008C2425">
        <w:rPr>
          <w:rFonts w:asciiTheme="minorBidi" w:hAnsiTheme="minorBidi"/>
          <w:szCs w:val="24"/>
        </w:rPr>
        <w:t>εκ</w:t>
      </w:r>
      <w:r w:rsidR="00DD29CF">
        <w:rPr>
          <w:rFonts w:asciiTheme="minorBidi" w:hAnsiTheme="minorBidi"/>
          <w:szCs w:val="24"/>
        </w:rPr>
        <w:t>.</w:t>
      </w:r>
      <w:r w:rsidRPr="008C2425">
        <w:rPr>
          <w:rFonts w:asciiTheme="minorBidi" w:hAnsiTheme="minorBidi"/>
          <w:szCs w:val="24"/>
        </w:rPr>
        <w:t>,</w:t>
      </w:r>
      <w:r w:rsidR="001132D9">
        <w:rPr>
          <w:rFonts w:asciiTheme="minorBidi" w:hAnsiTheme="minorBidi"/>
          <w:szCs w:val="24"/>
        </w:rPr>
        <w:t xml:space="preserve"> </w:t>
      </w:r>
      <w:r w:rsidRPr="008C2425">
        <w:rPr>
          <w:rFonts w:asciiTheme="minorBidi" w:hAnsiTheme="minorBidi"/>
          <w:szCs w:val="24"/>
        </w:rPr>
        <w:t xml:space="preserve">€575 εκ. και €577,3 εκ. αντίστοιχα, σε σύγκριση με τον </w:t>
      </w:r>
      <w:r w:rsidR="001D3403">
        <w:rPr>
          <w:rFonts w:asciiTheme="minorBidi" w:hAnsiTheme="minorBidi"/>
          <w:szCs w:val="24"/>
        </w:rPr>
        <w:t>Τ</w:t>
      </w:r>
      <w:r w:rsidRPr="008C2425">
        <w:rPr>
          <w:rFonts w:asciiTheme="minorBidi" w:hAnsiTheme="minorBidi"/>
          <w:szCs w:val="24"/>
        </w:rPr>
        <w:t xml:space="preserve">ακτικό </w:t>
      </w:r>
      <w:r w:rsidR="001D3403">
        <w:rPr>
          <w:rFonts w:asciiTheme="minorBidi" w:hAnsiTheme="minorBidi"/>
          <w:szCs w:val="24"/>
        </w:rPr>
        <w:t>Π</w:t>
      </w:r>
      <w:r w:rsidRPr="008C2425">
        <w:rPr>
          <w:rFonts w:asciiTheme="minorBidi" w:hAnsiTheme="minorBidi"/>
          <w:szCs w:val="24"/>
        </w:rPr>
        <w:t>ροϋπολογισμό των σχετικών άρθρων που ανήλθε σε €5</w:t>
      </w:r>
      <w:r w:rsidR="009A5EE9" w:rsidRPr="009A5EE9">
        <w:rPr>
          <w:rFonts w:asciiTheme="minorBidi" w:hAnsiTheme="minorBidi"/>
          <w:szCs w:val="24"/>
        </w:rPr>
        <w:t>74</w:t>
      </w:r>
      <w:r w:rsidRPr="008C2425">
        <w:rPr>
          <w:rFonts w:asciiTheme="minorBidi" w:hAnsiTheme="minorBidi"/>
          <w:szCs w:val="24"/>
        </w:rPr>
        <w:t xml:space="preserve"> εκ. το </w:t>
      </w:r>
      <w:r w:rsidRPr="007B406C">
        <w:rPr>
          <w:rFonts w:asciiTheme="minorBidi" w:hAnsiTheme="minorBidi"/>
          <w:szCs w:val="24"/>
        </w:rPr>
        <w:t>2022,</w:t>
      </w:r>
      <w:r w:rsidRPr="008C2425">
        <w:rPr>
          <w:rFonts w:asciiTheme="minorBidi" w:hAnsiTheme="minorBidi"/>
          <w:szCs w:val="24"/>
        </w:rPr>
        <w:t xml:space="preserve"> παρουσιάζοντας </w:t>
      </w:r>
      <w:r w:rsidR="001E26AD">
        <w:rPr>
          <w:rFonts w:asciiTheme="minorBidi" w:hAnsiTheme="minorBidi"/>
          <w:szCs w:val="24"/>
        </w:rPr>
        <w:t xml:space="preserve">μείωση περίπου </w:t>
      </w:r>
      <w:r w:rsidR="00DD29CF" w:rsidRPr="008C2425">
        <w:rPr>
          <w:rFonts w:asciiTheme="minorBidi" w:hAnsiTheme="minorBidi"/>
          <w:szCs w:val="24"/>
        </w:rPr>
        <w:t>€</w:t>
      </w:r>
      <w:r w:rsidR="001E26AD">
        <w:rPr>
          <w:rFonts w:asciiTheme="minorBidi" w:hAnsiTheme="minorBidi"/>
          <w:szCs w:val="24"/>
        </w:rPr>
        <w:t>3.7</w:t>
      </w:r>
      <w:r w:rsidRPr="008C2425">
        <w:rPr>
          <w:rFonts w:asciiTheme="minorBidi" w:hAnsiTheme="minorBidi"/>
          <w:szCs w:val="24"/>
        </w:rPr>
        <w:t xml:space="preserve"> εκ</w:t>
      </w:r>
      <w:r w:rsidR="00DD29CF">
        <w:rPr>
          <w:rFonts w:asciiTheme="minorBidi" w:hAnsiTheme="minorBidi"/>
          <w:szCs w:val="24"/>
        </w:rPr>
        <w:t>.</w:t>
      </w:r>
      <w:r w:rsidRPr="008C2425">
        <w:rPr>
          <w:rFonts w:asciiTheme="minorBidi" w:hAnsiTheme="minorBidi"/>
          <w:szCs w:val="24"/>
        </w:rPr>
        <w:t xml:space="preserve"> το 2023, </w:t>
      </w:r>
      <w:r w:rsidR="001E26AD">
        <w:rPr>
          <w:rFonts w:asciiTheme="minorBidi" w:hAnsiTheme="minorBidi"/>
          <w:szCs w:val="24"/>
        </w:rPr>
        <w:t>α</w:t>
      </w:r>
      <w:r w:rsidRPr="008C2425">
        <w:rPr>
          <w:rFonts w:asciiTheme="minorBidi" w:hAnsiTheme="minorBidi"/>
          <w:szCs w:val="24"/>
        </w:rPr>
        <w:t>ύξηση €4</w:t>
      </w:r>
      <w:r w:rsidR="007B406C">
        <w:rPr>
          <w:rFonts w:asciiTheme="minorBidi" w:hAnsiTheme="minorBidi"/>
          <w:szCs w:val="24"/>
        </w:rPr>
        <w:t>.</w:t>
      </w:r>
      <w:r w:rsidRPr="008C2425">
        <w:rPr>
          <w:rFonts w:asciiTheme="minorBidi" w:hAnsiTheme="minorBidi"/>
          <w:szCs w:val="24"/>
        </w:rPr>
        <w:t>3 εκ. το 2024 και τέλος περαιτέρω αύξηση €2</w:t>
      </w:r>
      <w:r w:rsidR="007B406C">
        <w:rPr>
          <w:rFonts w:asciiTheme="minorBidi" w:hAnsiTheme="minorBidi"/>
          <w:szCs w:val="24"/>
        </w:rPr>
        <w:t>.</w:t>
      </w:r>
      <w:r w:rsidRPr="008C2425">
        <w:rPr>
          <w:rFonts w:asciiTheme="minorBidi" w:hAnsiTheme="minorBidi"/>
          <w:szCs w:val="24"/>
        </w:rPr>
        <w:t xml:space="preserve">3 εκ. το 2025. Σημειώνεται ότι ο </w:t>
      </w:r>
      <w:r w:rsidR="007B406C">
        <w:rPr>
          <w:rFonts w:asciiTheme="minorBidi" w:hAnsiTheme="minorBidi"/>
          <w:szCs w:val="24"/>
        </w:rPr>
        <w:t>Π</w:t>
      </w:r>
      <w:r w:rsidRPr="008C2425">
        <w:rPr>
          <w:rFonts w:asciiTheme="minorBidi" w:hAnsiTheme="minorBidi"/>
          <w:szCs w:val="24"/>
        </w:rPr>
        <w:t xml:space="preserve">ροϋπολογισμός του </w:t>
      </w:r>
      <w:r w:rsidRPr="008C2425">
        <w:rPr>
          <w:rFonts w:asciiTheme="minorBidi" w:hAnsiTheme="minorBidi"/>
          <w:szCs w:val="24"/>
        </w:rPr>
        <w:lastRenderedPageBreak/>
        <w:t xml:space="preserve">Τμήματος Κοινωνικής Ενσωμάτωσης Ατόμων με Αναπηρία από το 2023 μεταφέρεται στο Υφυπουργείο. </w:t>
      </w:r>
    </w:p>
    <w:p w14:paraId="602D6B19" w14:textId="7D441DCE" w:rsidR="00FE0627" w:rsidRPr="008C2425" w:rsidRDefault="00FE0627" w:rsidP="007B406C">
      <w:pPr>
        <w:spacing w:after="0" w:line="276" w:lineRule="auto"/>
        <w:jc w:val="both"/>
        <w:rPr>
          <w:rFonts w:asciiTheme="minorBidi" w:hAnsiTheme="minorBidi"/>
          <w:szCs w:val="24"/>
        </w:rPr>
      </w:pPr>
    </w:p>
    <w:p w14:paraId="49728303" w14:textId="64F8354C" w:rsidR="00FE0627" w:rsidRPr="008C2425" w:rsidRDefault="00FE0627" w:rsidP="007B406C">
      <w:pPr>
        <w:spacing w:after="0" w:line="360" w:lineRule="auto"/>
        <w:jc w:val="both"/>
        <w:rPr>
          <w:rFonts w:asciiTheme="minorBidi" w:hAnsiTheme="minorBidi"/>
          <w:szCs w:val="24"/>
        </w:rPr>
      </w:pPr>
      <w:r w:rsidRPr="008C2425">
        <w:rPr>
          <w:rFonts w:asciiTheme="minorBidi" w:hAnsiTheme="minorBidi"/>
          <w:szCs w:val="24"/>
        </w:rPr>
        <w:t xml:space="preserve">4. Ο </w:t>
      </w:r>
      <w:r w:rsidR="00970673">
        <w:rPr>
          <w:rFonts w:asciiTheme="minorBidi" w:hAnsiTheme="minorBidi"/>
          <w:b/>
          <w:szCs w:val="24"/>
        </w:rPr>
        <w:t>Α</w:t>
      </w:r>
      <w:r w:rsidRPr="008C2425">
        <w:rPr>
          <w:rFonts w:asciiTheme="minorBidi" w:hAnsiTheme="minorBidi"/>
          <w:b/>
          <w:szCs w:val="24"/>
        </w:rPr>
        <w:t xml:space="preserve">ναπτυξιακός </w:t>
      </w:r>
      <w:r w:rsidR="00970673">
        <w:rPr>
          <w:rFonts w:asciiTheme="minorBidi" w:hAnsiTheme="minorBidi"/>
          <w:b/>
          <w:szCs w:val="24"/>
        </w:rPr>
        <w:t>Π</w:t>
      </w:r>
      <w:r w:rsidRPr="008C2425">
        <w:rPr>
          <w:rFonts w:asciiTheme="minorBidi" w:hAnsiTheme="minorBidi"/>
          <w:b/>
          <w:szCs w:val="24"/>
        </w:rPr>
        <w:t>ροϋπολογισμός</w:t>
      </w:r>
      <w:r w:rsidRPr="008C2425">
        <w:rPr>
          <w:rFonts w:asciiTheme="minorBidi" w:hAnsiTheme="minorBidi"/>
          <w:szCs w:val="24"/>
        </w:rPr>
        <w:t xml:space="preserve"> για το 2023, 2024 και 2025 ανέρχεται σε €26</w:t>
      </w:r>
      <w:r w:rsidR="00970673">
        <w:rPr>
          <w:rFonts w:asciiTheme="minorBidi" w:hAnsiTheme="minorBidi"/>
          <w:szCs w:val="24"/>
        </w:rPr>
        <w:t>.</w:t>
      </w:r>
      <w:r w:rsidRPr="008C2425">
        <w:rPr>
          <w:rFonts w:asciiTheme="minorBidi" w:hAnsiTheme="minorBidi"/>
          <w:szCs w:val="24"/>
        </w:rPr>
        <w:t>6 εκ., €26</w:t>
      </w:r>
      <w:r w:rsidR="00970673">
        <w:rPr>
          <w:rFonts w:asciiTheme="minorBidi" w:hAnsiTheme="minorBidi"/>
          <w:szCs w:val="24"/>
        </w:rPr>
        <w:t>.</w:t>
      </w:r>
      <w:r w:rsidRPr="008C2425">
        <w:rPr>
          <w:rFonts w:asciiTheme="minorBidi" w:hAnsiTheme="minorBidi"/>
          <w:szCs w:val="24"/>
        </w:rPr>
        <w:t>9 εκ. και €27</w:t>
      </w:r>
      <w:r w:rsidR="00970673">
        <w:rPr>
          <w:rFonts w:asciiTheme="minorBidi" w:hAnsiTheme="minorBidi"/>
          <w:szCs w:val="24"/>
        </w:rPr>
        <w:t>.</w:t>
      </w:r>
      <w:r w:rsidRPr="008C2425">
        <w:rPr>
          <w:rFonts w:asciiTheme="minorBidi" w:hAnsiTheme="minorBidi"/>
          <w:szCs w:val="24"/>
        </w:rPr>
        <w:t>3 εκ.</w:t>
      </w:r>
      <w:r w:rsidR="00970673">
        <w:rPr>
          <w:rFonts w:asciiTheme="minorBidi" w:hAnsiTheme="minorBidi"/>
          <w:szCs w:val="24"/>
        </w:rPr>
        <w:t>,</w:t>
      </w:r>
      <w:r w:rsidRPr="008C2425">
        <w:rPr>
          <w:rFonts w:asciiTheme="minorBidi" w:hAnsiTheme="minorBidi"/>
          <w:szCs w:val="24"/>
        </w:rPr>
        <w:t xml:space="preserve"> αντίστοιχα</w:t>
      </w:r>
      <w:r w:rsidR="00970673">
        <w:rPr>
          <w:rFonts w:asciiTheme="minorBidi" w:hAnsiTheme="minorBidi"/>
          <w:szCs w:val="24"/>
        </w:rPr>
        <w:t>,</w:t>
      </w:r>
      <w:r w:rsidRPr="008C2425">
        <w:rPr>
          <w:rFonts w:asciiTheme="minorBidi" w:hAnsiTheme="minorBidi"/>
          <w:szCs w:val="24"/>
        </w:rPr>
        <w:t xml:space="preserve"> σε σύγκριση με τον </w:t>
      </w:r>
      <w:r w:rsidR="00970673">
        <w:rPr>
          <w:rFonts w:asciiTheme="minorBidi" w:hAnsiTheme="minorBidi"/>
          <w:szCs w:val="24"/>
        </w:rPr>
        <w:t>Α</w:t>
      </w:r>
      <w:r w:rsidRPr="008C2425">
        <w:rPr>
          <w:rFonts w:asciiTheme="minorBidi" w:hAnsiTheme="minorBidi"/>
          <w:szCs w:val="24"/>
        </w:rPr>
        <w:t xml:space="preserve">ναπτυξιακό </w:t>
      </w:r>
      <w:r w:rsidR="00970673">
        <w:rPr>
          <w:rFonts w:asciiTheme="minorBidi" w:hAnsiTheme="minorBidi"/>
          <w:szCs w:val="24"/>
        </w:rPr>
        <w:t>Π</w:t>
      </w:r>
      <w:r w:rsidRPr="008C2425">
        <w:rPr>
          <w:rFonts w:asciiTheme="minorBidi" w:hAnsiTheme="minorBidi"/>
          <w:szCs w:val="24"/>
        </w:rPr>
        <w:t>ροϋπολογισμό των σχετικών άρθρων που ανήλθε σε €</w:t>
      </w:r>
      <w:r w:rsidR="001E26AD">
        <w:rPr>
          <w:rFonts w:asciiTheme="minorBidi" w:hAnsiTheme="minorBidi"/>
          <w:szCs w:val="24"/>
        </w:rPr>
        <w:t>16.2</w:t>
      </w:r>
      <w:r w:rsidRPr="008C2425">
        <w:rPr>
          <w:rFonts w:asciiTheme="minorBidi" w:hAnsiTheme="minorBidi"/>
          <w:szCs w:val="24"/>
        </w:rPr>
        <w:t xml:space="preserve"> εκ. το 2022</w:t>
      </w:r>
      <w:r w:rsidRPr="00970673">
        <w:rPr>
          <w:rFonts w:asciiTheme="minorBidi" w:hAnsiTheme="minorBidi"/>
          <w:szCs w:val="24"/>
        </w:rPr>
        <w:t>,</w:t>
      </w:r>
      <w:r w:rsidRPr="008C2425">
        <w:rPr>
          <w:rFonts w:asciiTheme="minorBidi" w:hAnsiTheme="minorBidi"/>
          <w:szCs w:val="24"/>
        </w:rPr>
        <w:t xml:space="preserve"> παρουσιάζοντας αύξηση €10</w:t>
      </w:r>
      <w:r w:rsidR="00970673">
        <w:rPr>
          <w:rFonts w:asciiTheme="minorBidi" w:hAnsiTheme="minorBidi"/>
          <w:szCs w:val="24"/>
        </w:rPr>
        <w:t>.</w:t>
      </w:r>
      <w:r w:rsidR="001E26AD">
        <w:rPr>
          <w:rFonts w:asciiTheme="minorBidi" w:hAnsiTheme="minorBidi"/>
          <w:szCs w:val="24"/>
        </w:rPr>
        <w:t>4</w:t>
      </w:r>
      <w:r w:rsidRPr="008C2425">
        <w:rPr>
          <w:rFonts w:asciiTheme="minorBidi" w:hAnsiTheme="minorBidi"/>
          <w:szCs w:val="24"/>
        </w:rPr>
        <w:t xml:space="preserve"> εκ. το 2023, αύξηση €0</w:t>
      </w:r>
      <w:r w:rsidR="00970673">
        <w:rPr>
          <w:rFonts w:asciiTheme="minorBidi" w:hAnsiTheme="minorBidi"/>
          <w:szCs w:val="24"/>
        </w:rPr>
        <w:t>.</w:t>
      </w:r>
      <w:r w:rsidRPr="008C2425">
        <w:rPr>
          <w:rFonts w:asciiTheme="minorBidi" w:hAnsiTheme="minorBidi"/>
          <w:szCs w:val="24"/>
        </w:rPr>
        <w:t>3 εκ. το 2024 και περαιτέρω αύξηση €0</w:t>
      </w:r>
      <w:r w:rsidR="00970673">
        <w:rPr>
          <w:rFonts w:asciiTheme="minorBidi" w:hAnsiTheme="minorBidi"/>
          <w:szCs w:val="24"/>
        </w:rPr>
        <w:t>.</w:t>
      </w:r>
      <w:r w:rsidRPr="008C2425">
        <w:rPr>
          <w:rFonts w:asciiTheme="minorBidi" w:hAnsiTheme="minorBidi"/>
          <w:szCs w:val="24"/>
        </w:rPr>
        <w:t>4 εκ. το 2025. Η σημαντική αύξηση για το 2023 οφείλεται στις δαπάνες για Χορηγίες σε Εθελοντικούς Οργανισμούς των ΥΚΕ (αύξηση €3</w:t>
      </w:r>
      <w:r w:rsidR="00970673">
        <w:rPr>
          <w:rFonts w:asciiTheme="minorBidi" w:hAnsiTheme="minorBidi"/>
          <w:szCs w:val="24"/>
        </w:rPr>
        <w:t>.</w:t>
      </w:r>
      <w:r w:rsidR="00BE5CD4">
        <w:rPr>
          <w:rFonts w:asciiTheme="minorBidi" w:hAnsiTheme="minorBidi"/>
          <w:szCs w:val="24"/>
        </w:rPr>
        <w:t>3</w:t>
      </w:r>
      <w:r w:rsidRPr="008C2425">
        <w:rPr>
          <w:rFonts w:asciiTheme="minorBidi" w:hAnsiTheme="minorBidi"/>
          <w:szCs w:val="24"/>
        </w:rPr>
        <w:t xml:space="preserve"> εκ.), καθώς και αύξηση στη δαπάνη για συγχρηματοδοτούμενα έργα </w:t>
      </w:r>
      <w:r w:rsidR="00624DE1">
        <w:rPr>
          <w:rFonts w:asciiTheme="minorBidi" w:hAnsiTheme="minorBidi"/>
          <w:szCs w:val="24"/>
        </w:rPr>
        <w:t xml:space="preserve">(π.χ Σ.Α.Α.) </w:t>
      </w:r>
      <w:r w:rsidRPr="008C2425">
        <w:rPr>
          <w:rFonts w:asciiTheme="minorBidi" w:hAnsiTheme="minorBidi"/>
          <w:szCs w:val="24"/>
        </w:rPr>
        <w:t>εκτός της πρόνοιας που περιλαμβάνεται στη Γ</w:t>
      </w:r>
      <w:r w:rsidR="00970673">
        <w:rPr>
          <w:rFonts w:asciiTheme="minorBidi" w:hAnsiTheme="minorBidi"/>
          <w:szCs w:val="24"/>
        </w:rPr>
        <w:t xml:space="preserve">ενική </w:t>
      </w:r>
      <w:r w:rsidRPr="008C2425">
        <w:rPr>
          <w:rFonts w:asciiTheme="minorBidi" w:hAnsiTheme="minorBidi"/>
          <w:szCs w:val="24"/>
        </w:rPr>
        <w:t>Δ</w:t>
      </w:r>
      <w:r w:rsidR="00970673">
        <w:rPr>
          <w:rFonts w:asciiTheme="minorBidi" w:hAnsiTheme="minorBidi"/>
          <w:szCs w:val="24"/>
        </w:rPr>
        <w:t>ιεύθυνση</w:t>
      </w:r>
      <w:r w:rsidRPr="008C2425">
        <w:rPr>
          <w:rFonts w:asciiTheme="minorBidi" w:hAnsiTheme="minorBidi"/>
          <w:szCs w:val="24"/>
        </w:rPr>
        <w:t xml:space="preserve"> Ανάπτυξης (αύξηση €7</w:t>
      </w:r>
      <w:r w:rsidR="00970673">
        <w:rPr>
          <w:rFonts w:asciiTheme="minorBidi" w:hAnsiTheme="minorBidi"/>
          <w:szCs w:val="24"/>
        </w:rPr>
        <w:t>.</w:t>
      </w:r>
      <w:r w:rsidR="00BE5CD4">
        <w:rPr>
          <w:rFonts w:asciiTheme="minorBidi" w:hAnsiTheme="minorBidi"/>
          <w:szCs w:val="24"/>
        </w:rPr>
        <w:t>1</w:t>
      </w:r>
      <w:r w:rsidRPr="008C2425">
        <w:rPr>
          <w:rFonts w:asciiTheme="minorBidi" w:hAnsiTheme="minorBidi"/>
          <w:szCs w:val="24"/>
        </w:rPr>
        <w:t xml:space="preserve"> εκ.). </w:t>
      </w:r>
    </w:p>
    <w:p w14:paraId="4918D744" w14:textId="235BB91E" w:rsidR="00FE0627" w:rsidRPr="008C2425" w:rsidRDefault="00FE0627" w:rsidP="007B406C">
      <w:pPr>
        <w:spacing w:after="0" w:line="276" w:lineRule="auto"/>
        <w:jc w:val="both"/>
        <w:rPr>
          <w:rFonts w:asciiTheme="minorBidi" w:hAnsiTheme="minorBidi"/>
          <w:szCs w:val="24"/>
        </w:rPr>
      </w:pPr>
    </w:p>
    <w:p w14:paraId="48E5CD41" w14:textId="26E9802F" w:rsidR="00872F51" w:rsidRPr="00634AE3" w:rsidRDefault="00FE0627" w:rsidP="00634AE3">
      <w:pPr>
        <w:spacing w:after="0" w:line="360" w:lineRule="auto"/>
        <w:jc w:val="both"/>
        <w:rPr>
          <w:rFonts w:asciiTheme="minorBidi" w:hAnsiTheme="minorBidi"/>
          <w:szCs w:val="24"/>
        </w:rPr>
      </w:pPr>
      <w:r w:rsidRPr="008C2425">
        <w:rPr>
          <w:rFonts w:asciiTheme="minorBidi" w:hAnsiTheme="minorBidi"/>
          <w:szCs w:val="24"/>
        </w:rPr>
        <w:t>5. Επισημαίνεται ότι από το σύνολο των €620</w:t>
      </w:r>
      <w:r w:rsidR="00970673">
        <w:rPr>
          <w:rFonts w:asciiTheme="minorBidi" w:hAnsiTheme="minorBidi"/>
          <w:szCs w:val="24"/>
        </w:rPr>
        <w:t>.</w:t>
      </w:r>
      <w:r w:rsidRPr="008C2425">
        <w:rPr>
          <w:rFonts w:asciiTheme="minorBidi" w:hAnsiTheme="minorBidi"/>
          <w:szCs w:val="24"/>
        </w:rPr>
        <w:t>4 εκ. των προϋπολογιζόμενων δαπανών για το 2023, το σημαντικότερο μέρος 87,</w:t>
      </w:r>
      <w:r w:rsidR="00B10BC3">
        <w:rPr>
          <w:rFonts w:asciiTheme="minorBidi" w:hAnsiTheme="minorBidi"/>
          <w:szCs w:val="24"/>
        </w:rPr>
        <w:t>2</w:t>
      </w:r>
      <w:r w:rsidRPr="008C2425">
        <w:rPr>
          <w:rFonts w:asciiTheme="minorBidi" w:hAnsiTheme="minorBidi"/>
          <w:szCs w:val="24"/>
        </w:rPr>
        <w:t xml:space="preserve">% περίπου αφορά κοινωνικές παροχές, </w:t>
      </w:r>
      <w:r w:rsidR="00B10BC3">
        <w:rPr>
          <w:rFonts w:asciiTheme="minorBidi" w:hAnsiTheme="minorBidi"/>
          <w:szCs w:val="24"/>
        </w:rPr>
        <w:t>6</w:t>
      </w:r>
      <w:r w:rsidRPr="008C2425">
        <w:rPr>
          <w:rFonts w:asciiTheme="minorBidi" w:hAnsiTheme="minorBidi"/>
          <w:szCs w:val="24"/>
        </w:rPr>
        <w:t>% αφορά δαπάνες προσωπικού, 3,7% δαπάνες για συγχρηματοδοτούμενα και οι υπόλοιπες δαπάνες περιορίζονται στο 3,1%</w:t>
      </w:r>
      <w:r w:rsidRPr="00970673">
        <w:rPr>
          <w:rFonts w:asciiTheme="minorBidi" w:hAnsiTheme="minorBidi"/>
          <w:szCs w:val="24"/>
        </w:rPr>
        <w:t>.</w:t>
      </w:r>
      <w:r w:rsidRPr="008C2425">
        <w:rPr>
          <w:rFonts w:asciiTheme="minorBidi" w:hAnsiTheme="minorBidi"/>
          <w:szCs w:val="24"/>
        </w:rPr>
        <w:t xml:space="preserve"> </w:t>
      </w:r>
    </w:p>
    <w:sectPr w:rsidR="00872F51" w:rsidRPr="00634AE3" w:rsidSect="008C7512">
      <w:headerReference w:type="default" r:id="rId14"/>
      <w:footerReference w:type="default" r:id="rId15"/>
      <w:pgSz w:w="11906" w:h="16838" w:code="9"/>
      <w:pgMar w:top="536" w:right="1134" w:bottom="1440" w:left="1134"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8748" w14:textId="77777777" w:rsidR="00241CDB" w:rsidRDefault="00241CDB" w:rsidP="00D64DA6">
      <w:pPr>
        <w:spacing w:after="0" w:line="240" w:lineRule="auto"/>
      </w:pPr>
      <w:r>
        <w:separator/>
      </w:r>
    </w:p>
  </w:endnote>
  <w:endnote w:type="continuationSeparator" w:id="0">
    <w:p w14:paraId="35B17FC4" w14:textId="77777777" w:rsidR="00241CDB" w:rsidRDefault="00241CDB" w:rsidP="00D6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327826"/>
      <w:docPartObj>
        <w:docPartGallery w:val="Page Numbers (Bottom of Page)"/>
        <w:docPartUnique/>
      </w:docPartObj>
    </w:sdtPr>
    <w:sdtEndPr>
      <w:rPr>
        <w:noProof/>
      </w:rPr>
    </w:sdtEndPr>
    <w:sdtContent>
      <w:p w14:paraId="08EB3368" w14:textId="41753923" w:rsidR="00DC4763" w:rsidRDefault="00DC4763">
        <w:pPr>
          <w:pStyle w:val="Footer"/>
          <w:jc w:val="center"/>
        </w:pPr>
        <w:r>
          <w:fldChar w:fldCharType="begin"/>
        </w:r>
        <w:r>
          <w:instrText xml:space="preserve"> PAGE   \* MERGEFORMAT </w:instrText>
        </w:r>
        <w:r>
          <w:fldChar w:fldCharType="separate"/>
        </w:r>
        <w:r w:rsidR="00D71970">
          <w:rPr>
            <w:noProof/>
          </w:rPr>
          <w:t>1</w:t>
        </w:r>
        <w:r>
          <w:rPr>
            <w:noProof/>
          </w:rPr>
          <w:fldChar w:fldCharType="end"/>
        </w:r>
      </w:p>
    </w:sdtContent>
  </w:sdt>
  <w:p w14:paraId="421FDE58" w14:textId="77777777" w:rsidR="00DC4763" w:rsidRDefault="00DC4763">
    <w:pPr>
      <w:pStyle w:val="Footer"/>
      <w:tabs>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91596"/>
      <w:docPartObj>
        <w:docPartGallery w:val="Page Numbers (Bottom of Page)"/>
        <w:docPartUnique/>
      </w:docPartObj>
    </w:sdtPr>
    <w:sdtEndPr>
      <w:rPr>
        <w:noProof/>
      </w:rPr>
    </w:sdtEndPr>
    <w:sdtContent>
      <w:p w14:paraId="20760BF4" w14:textId="77777777" w:rsidR="00DC4763" w:rsidRDefault="00DC47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55C84" w14:textId="77777777" w:rsidR="00DC4763" w:rsidRDefault="00DC4763">
    <w:pPr>
      <w:pStyle w:val="Footer"/>
      <w:tabs>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B7F2" w14:textId="166E9F4F" w:rsidR="00DC4763" w:rsidRDefault="00DC4763">
    <w:pPr>
      <w:pStyle w:val="Footer"/>
      <w:jc w:val="right"/>
    </w:pPr>
  </w:p>
  <w:p w14:paraId="45229FB9" w14:textId="77777777" w:rsidR="00DC4763" w:rsidRDefault="00DC4763">
    <w:pPr>
      <w:pStyle w:val="Footer"/>
    </w:pPr>
  </w:p>
  <w:p w14:paraId="1F9DFBA7" w14:textId="77777777" w:rsidR="00DC4763" w:rsidRDefault="00DC4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9B5A" w14:textId="77777777" w:rsidR="00241CDB" w:rsidRDefault="00241CDB" w:rsidP="00D64DA6">
      <w:pPr>
        <w:spacing w:after="0" w:line="240" w:lineRule="auto"/>
      </w:pPr>
      <w:r>
        <w:separator/>
      </w:r>
    </w:p>
  </w:footnote>
  <w:footnote w:type="continuationSeparator" w:id="0">
    <w:p w14:paraId="02A4C293" w14:textId="77777777" w:rsidR="00241CDB" w:rsidRDefault="00241CDB" w:rsidP="00D64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17A4" w14:textId="77777777" w:rsidR="00DC4763" w:rsidRPr="00CE1852" w:rsidRDefault="00DC4763">
    <w:pPr>
      <w:pStyle w:val="Header"/>
    </w:pPr>
    <w:r>
      <w:t>ΥΠΟΥΡΓΕΙΟ ΣΥΓΚΟΙΝΩΝΙΩΝ ΚΑΙ ΕΡΓΩΝ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B33B" w14:textId="77777777" w:rsidR="00DC4763" w:rsidRPr="00874B3E" w:rsidRDefault="00DC4763" w:rsidP="00DC4763">
    <w:pPr>
      <w:pStyle w:val="Header"/>
      <w:tabs>
        <w:tab w:val="left" w:pos="2550"/>
      </w:tabs>
      <w:jc w:val="right"/>
      <w:rPr>
        <w:i/>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8E23" w14:textId="77777777" w:rsidR="00DC4763" w:rsidRPr="00874B3E" w:rsidRDefault="00DC4763" w:rsidP="00DC4763">
    <w:pPr>
      <w:pStyle w:val="Header"/>
      <w:tabs>
        <w:tab w:val="left" w:pos="2550"/>
      </w:tabs>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28786"/>
      <w:docPartObj>
        <w:docPartGallery w:val="Page Numbers (Top of Page)"/>
        <w:docPartUnique/>
      </w:docPartObj>
    </w:sdtPr>
    <w:sdtEndPr>
      <w:rPr>
        <w:noProof/>
      </w:rPr>
    </w:sdtEndPr>
    <w:sdtContent>
      <w:p w14:paraId="3F48554A" w14:textId="6C36FD9E" w:rsidR="00944745" w:rsidRDefault="009447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E2678B" w14:textId="338CE560" w:rsidR="00DC4763" w:rsidRDefault="00DC4763" w:rsidP="002341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7AF"/>
    <w:multiLevelType w:val="hybridMultilevel"/>
    <w:tmpl w:val="6AF25F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6731E4A"/>
    <w:multiLevelType w:val="hybridMultilevel"/>
    <w:tmpl w:val="4E3811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BC036B"/>
    <w:multiLevelType w:val="hybridMultilevel"/>
    <w:tmpl w:val="B4BC0CE0"/>
    <w:lvl w:ilvl="0" w:tplc="20000001">
      <w:start w:val="1"/>
      <w:numFmt w:val="bullet"/>
      <w:lvlText w:val=""/>
      <w:lvlJc w:val="left"/>
      <w:pPr>
        <w:ind w:left="294" w:hanging="360"/>
      </w:pPr>
      <w:rPr>
        <w:rFonts w:ascii="Symbol" w:hAnsi="Symbol" w:hint="default"/>
      </w:rPr>
    </w:lvl>
    <w:lvl w:ilvl="1" w:tplc="20000003" w:tentative="1">
      <w:start w:val="1"/>
      <w:numFmt w:val="bullet"/>
      <w:lvlText w:val="o"/>
      <w:lvlJc w:val="left"/>
      <w:pPr>
        <w:ind w:left="1014" w:hanging="360"/>
      </w:pPr>
      <w:rPr>
        <w:rFonts w:ascii="Courier New" w:hAnsi="Courier New" w:cs="Courier New" w:hint="default"/>
      </w:rPr>
    </w:lvl>
    <w:lvl w:ilvl="2" w:tplc="20000005" w:tentative="1">
      <w:start w:val="1"/>
      <w:numFmt w:val="bullet"/>
      <w:lvlText w:val=""/>
      <w:lvlJc w:val="left"/>
      <w:pPr>
        <w:ind w:left="1734" w:hanging="360"/>
      </w:pPr>
      <w:rPr>
        <w:rFonts w:ascii="Wingdings" w:hAnsi="Wingdings" w:hint="default"/>
      </w:rPr>
    </w:lvl>
    <w:lvl w:ilvl="3" w:tplc="20000001" w:tentative="1">
      <w:start w:val="1"/>
      <w:numFmt w:val="bullet"/>
      <w:lvlText w:val=""/>
      <w:lvlJc w:val="left"/>
      <w:pPr>
        <w:ind w:left="2454" w:hanging="360"/>
      </w:pPr>
      <w:rPr>
        <w:rFonts w:ascii="Symbol" w:hAnsi="Symbol" w:hint="default"/>
      </w:rPr>
    </w:lvl>
    <w:lvl w:ilvl="4" w:tplc="20000003" w:tentative="1">
      <w:start w:val="1"/>
      <w:numFmt w:val="bullet"/>
      <w:lvlText w:val="o"/>
      <w:lvlJc w:val="left"/>
      <w:pPr>
        <w:ind w:left="3174" w:hanging="360"/>
      </w:pPr>
      <w:rPr>
        <w:rFonts w:ascii="Courier New" w:hAnsi="Courier New" w:cs="Courier New" w:hint="default"/>
      </w:rPr>
    </w:lvl>
    <w:lvl w:ilvl="5" w:tplc="20000005" w:tentative="1">
      <w:start w:val="1"/>
      <w:numFmt w:val="bullet"/>
      <w:lvlText w:val=""/>
      <w:lvlJc w:val="left"/>
      <w:pPr>
        <w:ind w:left="3894" w:hanging="360"/>
      </w:pPr>
      <w:rPr>
        <w:rFonts w:ascii="Wingdings" w:hAnsi="Wingdings" w:hint="default"/>
      </w:rPr>
    </w:lvl>
    <w:lvl w:ilvl="6" w:tplc="20000001" w:tentative="1">
      <w:start w:val="1"/>
      <w:numFmt w:val="bullet"/>
      <w:lvlText w:val=""/>
      <w:lvlJc w:val="left"/>
      <w:pPr>
        <w:ind w:left="4614" w:hanging="360"/>
      </w:pPr>
      <w:rPr>
        <w:rFonts w:ascii="Symbol" w:hAnsi="Symbol" w:hint="default"/>
      </w:rPr>
    </w:lvl>
    <w:lvl w:ilvl="7" w:tplc="20000003" w:tentative="1">
      <w:start w:val="1"/>
      <w:numFmt w:val="bullet"/>
      <w:lvlText w:val="o"/>
      <w:lvlJc w:val="left"/>
      <w:pPr>
        <w:ind w:left="5334" w:hanging="360"/>
      </w:pPr>
      <w:rPr>
        <w:rFonts w:ascii="Courier New" w:hAnsi="Courier New" w:cs="Courier New" w:hint="default"/>
      </w:rPr>
    </w:lvl>
    <w:lvl w:ilvl="8" w:tplc="20000005" w:tentative="1">
      <w:start w:val="1"/>
      <w:numFmt w:val="bullet"/>
      <w:lvlText w:val=""/>
      <w:lvlJc w:val="left"/>
      <w:pPr>
        <w:ind w:left="6054" w:hanging="360"/>
      </w:pPr>
      <w:rPr>
        <w:rFonts w:ascii="Wingdings" w:hAnsi="Wingdings" w:hint="default"/>
      </w:rPr>
    </w:lvl>
  </w:abstractNum>
  <w:abstractNum w:abstractNumId="3" w15:restartNumberingAfterBreak="0">
    <w:nsid w:val="1B64013D"/>
    <w:multiLevelType w:val="hybridMultilevel"/>
    <w:tmpl w:val="4F76BD2C"/>
    <w:lvl w:ilvl="0" w:tplc="20000003">
      <w:start w:val="1"/>
      <w:numFmt w:val="bullet"/>
      <w:lvlText w:val="o"/>
      <w:lvlJc w:val="left"/>
      <w:pPr>
        <w:ind w:left="1713" w:hanging="360"/>
      </w:pPr>
      <w:rPr>
        <w:rFonts w:ascii="Courier New" w:hAnsi="Courier New" w:cs="Courier New"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4" w15:restartNumberingAfterBreak="0">
    <w:nsid w:val="2D28177B"/>
    <w:multiLevelType w:val="hybridMultilevel"/>
    <w:tmpl w:val="F5C8AB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DE2DC9"/>
    <w:multiLevelType w:val="hybridMultilevel"/>
    <w:tmpl w:val="572EE77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31717227"/>
    <w:multiLevelType w:val="hybridMultilevel"/>
    <w:tmpl w:val="01FC9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17958A9"/>
    <w:multiLevelType w:val="hybridMultilevel"/>
    <w:tmpl w:val="43F8E6E8"/>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8" w15:restartNumberingAfterBreak="0">
    <w:nsid w:val="526952AC"/>
    <w:multiLevelType w:val="hybridMultilevel"/>
    <w:tmpl w:val="990E3E1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37625B9"/>
    <w:multiLevelType w:val="hybridMultilevel"/>
    <w:tmpl w:val="ADDC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D3096"/>
    <w:multiLevelType w:val="multilevel"/>
    <w:tmpl w:val="030C4B5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12E6D"/>
    <w:multiLevelType w:val="hybridMultilevel"/>
    <w:tmpl w:val="8D2686A4"/>
    <w:lvl w:ilvl="0" w:tplc="076C0F04">
      <w:start w:val="5"/>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F5632DE"/>
    <w:multiLevelType w:val="hybridMultilevel"/>
    <w:tmpl w:val="38629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CB6BFE"/>
    <w:multiLevelType w:val="hybridMultilevel"/>
    <w:tmpl w:val="81C2923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75F7819"/>
    <w:multiLevelType w:val="hybridMultilevel"/>
    <w:tmpl w:val="37984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278E3"/>
    <w:multiLevelType w:val="hybridMultilevel"/>
    <w:tmpl w:val="1632D8B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21316E"/>
    <w:multiLevelType w:val="hybridMultilevel"/>
    <w:tmpl w:val="7DA80696"/>
    <w:lvl w:ilvl="0" w:tplc="FFFFFFFF">
      <w:start w:val="1"/>
      <w:numFmt w:val="bullet"/>
      <w:lvlText w:val="o"/>
      <w:lvlJc w:val="left"/>
      <w:pPr>
        <w:ind w:left="720" w:hanging="360"/>
      </w:pPr>
      <w:rPr>
        <w:rFonts w:ascii="Courier New" w:hAnsi="Courier New" w:cs="Courier New" w:hint="default"/>
      </w:rPr>
    </w:lvl>
    <w:lvl w:ilvl="1" w:tplc="2000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1E562F"/>
    <w:multiLevelType w:val="hybridMultilevel"/>
    <w:tmpl w:val="24727766"/>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FDD3267"/>
    <w:multiLevelType w:val="hybridMultilevel"/>
    <w:tmpl w:val="CB2AB2D4"/>
    <w:lvl w:ilvl="0" w:tplc="E7182106">
      <w:start w:val="1"/>
      <w:numFmt w:val="bullet"/>
      <w:pStyle w:val="Bullet"/>
      <w:lvlText w:val=""/>
      <w:lvlJc w:val="left"/>
      <w:pPr>
        <w:ind w:left="720" w:hanging="360"/>
      </w:pPr>
      <w:rPr>
        <w:rFonts w:ascii="Symbol" w:hAnsi="Symbol" w:hint="default"/>
      </w:rPr>
    </w:lvl>
    <w:lvl w:ilvl="1" w:tplc="50F0769A">
      <w:start w:val="1"/>
      <w:numFmt w:val="bullet"/>
      <w:pStyle w:val="Bullet-sub"/>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72102EBB"/>
    <w:multiLevelType w:val="hybridMultilevel"/>
    <w:tmpl w:val="D63A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4060A"/>
    <w:multiLevelType w:val="hybridMultilevel"/>
    <w:tmpl w:val="5628A5F8"/>
    <w:lvl w:ilvl="0" w:tplc="2000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96F5B86"/>
    <w:multiLevelType w:val="hybridMultilevel"/>
    <w:tmpl w:val="FD962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9935B60"/>
    <w:multiLevelType w:val="hybridMultilevel"/>
    <w:tmpl w:val="68F2A59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7C8E1A4F"/>
    <w:multiLevelType w:val="hybridMultilevel"/>
    <w:tmpl w:val="E0A26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404CB8"/>
    <w:multiLevelType w:val="hybridMultilevel"/>
    <w:tmpl w:val="C728C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6D695E"/>
    <w:multiLevelType w:val="hybridMultilevel"/>
    <w:tmpl w:val="CDE41E7A"/>
    <w:lvl w:ilvl="0" w:tplc="747AE258">
      <w:start w:val="1"/>
      <w:numFmt w:val="decimal"/>
      <w:lvlText w:val="(%1)"/>
      <w:lvlJc w:val="left"/>
      <w:pPr>
        <w:ind w:left="720" w:hanging="360"/>
      </w:pPr>
      <w:rPr>
        <w:rFonts w:eastAsia="Batang"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00908966">
    <w:abstractNumId w:val="15"/>
  </w:num>
  <w:num w:numId="2" w16cid:durableId="753821953">
    <w:abstractNumId w:val="13"/>
  </w:num>
  <w:num w:numId="3" w16cid:durableId="1541942483">
    <w:abstractNumId w:val="8"/>
  </w:num>
  <w:num w:numId="4" w16cid:durableId="565410727">
    <w:abstractNumId w:val="9"/>
  </w:num>
  <w:num w:numId="5" w16cid:durableId="1765027864">
    <w:abstractNumId w:val="7"/>
  </w:num>
  <w:num w:numId="6" w16cid:durableId="1602831740">
    <w:abstractNumId w:val="5"/>
  </w:num>
  <w:num w:numId="7" w16cid:durableId="1317804602">
    <w:abstractNumId w:val="12"/>
  </w:num>
  <w:num w:numId="8" w16cid:durableId="1135415967">
    <w:abstractNumId w:val="6"/>
  </w:num>
  <w:num w:numId="9" w16cid:durableId="1005326338">
    <w:abstractNumId w:val="18"/>
  </w:num>
  <w:num w:numId="10" w16cid:durableId="985745735">
    <w:abstractNumId w:val="19"/>
  </w:num>
  <w:num w:numId="11" w16cid:durableId="25954906">
    <w:abstractNumId w:val="11"/>
  </w:num>
  <w:num w:numId="12" w16cid:durableId="2057386682">
    <w:abstractNumId w:val="0"/>
  </w:num>
  <w:num w:numId="13" w16cid:durableId="1843474801">
    <w:abstractNumId w:val="11"/>
  </w:num>
  <w:num w:numId="14" w16cid:durableId="866522906">
    <w:abstractNumId w:val="2"/>
  </w:num>
  <w:num w:numId="15" w16cid:durableId="958877230">
    <w:abstractNumId w:val="17"/>
  </w:num>
  <w:num w:numId="16" w16cid:durableId="710693290">
    <w:abstractNumId w:val="16"/>
  </w:num>
  <w:num w:numId="17" w16cid:durableId="1844199805">
    <w:abstractNumId w:val="1"/>
  </w:num>
  <w:num w:numId="18" w16cid:durableId="1914848800">
    <w:abstractNumId w:val="10"/>
  </w:num>
  <w:num w:numId="19" w16cid:durableId="655110160">
    <w:abstractNumId w:val="20"/>
  </w:num>
  <w:num w:numId="20" w16cid:durableId="1626308275">
    <w:abstractNumId w:val="3"/>
  </w:num>
  <w:num w:numId="21" w16cid:durableId="59908815">
    <w:abstractNumId w:val="22"/>
  </w:num>
  <w:num w:numId="22" w16cid:durableId="1347095146">
    <w:abstractNumId w:val="14"/>
  </w:num>
  <w:num w:numId="23" w16cid:durableId="1189563125">
    <w:abstractNumId w:val="4"/>
  </w:num>
  <w:num w:numId="24" w16cid:durableId="1415710319">
    <w:abstractNumId w:val="23"/>
  </w:num>
  <w:num w:numId="25" w16cid:durableId="116220539">
    <w:abstractNumId w:val="24"/>
  </w:num>
  <w:num w:numId="26" w16cid:durableId="639502064">
    <w:abstractNumId w:val="21"/>
  </w:num>
  <w:num w:numId="27" w16cid:durableId="11978127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C0"/>
    <w:rsid w:val="00000F79"/>
    <w:rsid w:val="00002D21"/>
    <w:rsid w:val="000065A7"/>
    <w:rsid w:val="0000748D"/>
    <w:rsid w:val="00010534"/>
    <w:rsid w:val="00020169"/>
    <w:rsid w:val="00022431"/>
    <w:rsid w:val="000254A8"/>
    <w:rsid w:val="00027CA2"/>
    <w:rsid w:val="000348C5"/>
    <w:rsid w:val="00036745"/>
    <w:rsid w:val="0004377B"/>
    <w:rsid w:val="00044645"/>
    <w:rsid w:val="00045712"/>
    <w:rsid w:val="00047F78"/>
    <w:rsid w:val="00050CD3"/>
    <w:rsid w:val="000524F6"/>
    <w:rsid w:val="000548A1"/>
    <w:rsid w:val="00064F5E"/>
    <w:rsid w:val="000677C9"/>
    <w:rsid w:val="00070F76"/>
    <w:rsid w:val="00077AB7"/>
    <w:rsid w:val="00077C8F"/>
    <w:rsid w:val="00077EC8"/>
    <w:rsid w:val="00081677"/>
    <w:rsid w:val="00081ED9"/>
    <w:rsid w:val="00083569"/>
    <w:rsid w:val="00085208"/>
    <w:rsid w:val="000910BD"/>
    <w:rsid w:val="00092EFD"/>
    <w:rsid w:val="00093FD5"/>
    <w:rsid w:val="000973CE"/>
    <w:rsid w:val="00097443"/>
    <w:rsid w:val="000A1FE2"/>
    <w:rsid w:val="000A4361"/>
    <w:rsid w:val="000A5078"/>
    <w:rsid w:val="000A5A1A"/>
    <w:rsid w:val="000B00D3"/>
    <w:rsid w:val="000B6E87"/>
    <w:rsid w:val="000B7683"/>
    <w:rsid w:val="000C5551"/>
    <w:rsid w:val="000C682A"/>
    <w:rsid w:val="000D2E5E"/>
    <w:rsid w:val="000D63E3"/>
    <w:rsid w:val="000E15C0"/>
    <w:rsid w:val="000E17C1"/>
    <w:rsid w:val="000F74C0"/>
    <w:rsid w:val="001079B0"/>
    <w:rsid w:val="001132D9"/>
    <w:rsid w:val="00116CB3"/>
    <w:rsid w:val="00121FFE"/>
    <w:rsid w:val="001225BA"/>
    <w:rsid w:val="001230C8"/>
    <w:rsid w:val="00125C68"/>
    <w:rsid w:val="00130258"/>
    <w:rsid w:val="00130A63"/>
    <w:rsid w:val="001321BE"/>
    <w:rsid w:val="00132F6C"/>
    <w:rsid w:val="00133C4B"/>
    <w:rsid w:val="00142D25"/>
    <w:rsid w:val="001466CA"/>
    <w:rsid w:val="00150DAE"/>
    <w:rsid w:val="001528C1"/>
    <w:rsid w:val="001564B5"/>
    <w:rsid w:val="001573F4"/>
    <w:rsid w:val="001614F4"/>
    <w:rsid w:val="00163FC9"/>
    <w:rsid w:val="001664A3"/>
    <w:rsid w:val="00180D19"/>
    <w:rsid w:val="00180EB5"/>
    <w:rsid w:val="00181041"/>
    <w:rsid w:val="00181A2C"/>
    <w:rsid w:val="00181DE4"/>
    <w:rsid w:val="00185AA7"/>
    <w:rsid w:val="00186642"/>
    <w:rsid w:val="00196595"/>
    <w:rsid w:val="001A00B4"/>
    <w:rsid w:val="001A2911"/>
    <w:rsid w:val="001B23F8"/>
    <w:rsid w:val="001B66A6"/>
    <w:rsid w:val="001C2530"/>
    <w:rsid w:val="001C2E4C"/>
    <w:rsid w:val="001C5E6C"/>
    <w:rsid w:val="001D0320"/>
    <w:rsid w:val="001D1B75"/>
    <w:rsid w:val="001D23CC"/>
    <w:rsid w:val="001D3403"/>
    <w:rsid w:val="001D3DDD"/>
    <w:rsid w:val="001E05C5"/>
    <w:rsid w:val="001E26AD"/>
    <w:rsid w:val="001E3633"/>
    <w:rsid w:val="001E4F10"/>
    <w:rsid w:val="001E5E9B"/>
    <w:rsid w:val="001F0B33"/>
    <w:rsid w:val="001F3811"/>
    <w:rsid w:val="001F38C2"/>
    <w:rsid w:val="001F5798"/>
    <w:rsid w:val="001F5E40"/>
    <w:rsid w:val="001F74D2"/>
    <w:rsid w:val="00201D96"/>
    <w:rsid w:val="00201ECE"/>
    <w:rsid w:val="00206759"/>
    <w:rsid w:val="00216264"/>
    <w:rsid w:val="00221A5F"/>
    <w:rsid w:val="00221C04"/>
    <w:rsid w:val="00222F4B"/>
    <w:rsid w:val="00224D87"/>
    <w:rsid w:val="00227627"/>
    <w:rsid w:val="00231098"/>
    <w:rsid w:val="002311DA"/>
    <w:rsid w:val="00234117"/>
    <w:rsid w:val="002343F0"/>
    <w:rsid w:val="00234CB4"/>
    <w:rsid w:val="00234DDE"/>
    <w:rsid w:val="002368F7"/>
    <w:rsid w:val="00241CDB"/>
    <w:rsid w:val="00244196"/>
    <w:rsid w:val="00250750"/>
    <w:rsid w:val="00250A7C"/>
    <w:rsid w:val="002511C2"/>
    <w:rsid w:val="00252B76"/>
    <w:rsid w:val="00253F5A"/>
    <w:rsid w:val="00254239"/>
    <w:rsid w:val="00263958"/>
    <w:rsid w:val="00263E9F"/>
    <w:rsid w:val="002673D8"/>
    <w:rsid w:val="002722C6"/>
    <w:rsid w:val="00276A19"/>
    <w:rsid w:val="00282270"/>
    <w:rsid w:val="002832D8"/>
    <w:rsid w:val="00283DA2"/>
    <w:rsid w:val="00286830"/>
    <w:rsid w:val="002875E4"/>
    <w:rsid w:val="0029198B"/>
    <w:rsid w:val="00292B25"/>
    <w:rsid w:val="00296B6B"/>
    <w:rsid w:val="002A1F29"/>
    <w:rsid w:val="002A22CF"/>
    <w:rsid w:val="002A3325"/>
    <w:rsid w:val="002A5820"/>
    <w:rsid w:val="002B1796"/>
    <w:rsid w:val="002B5B32"/>
    <w:rsid w:val="002B6C67"/>
    <w:rsid w:val="002B6DD2"/>
    <w:rsid w:val="002C104E"/>
    <w:rsid w:val="002D0BE2"/>
    <w:rsid w:val="002D4ED2"/>
    <w:rsid w:val="002E08AE"/>
    <w:rsid w:val="002E31E3"/>
    <w:rsid w:val="002E32FB"/>
    <w:rsid w:val="002E73D9"/>
    <w:rsid w:val="002F3AD9"/>
    <w:rsid w:val="002F713E"/>
    <w:rsid w:val="002F73B7"/>
    <w:rsid w:val="00300120"/>
    <w:rsid w:val="0030114B"/>
    <w:rsid w:val="00304045"/>
    <w:rsid w:val="00306385"/>
    <w:rsid w:val="00306502"/>
    <w:rsid w:val="00307F89"/>
    <w:rsid w:val="00311ECD"/>
    <w:rsid w:val="00312158"/>
    <w:rsid w:val="00322BD4"/>
    <w:rsid w:val="00326DFC"/>
    <w:rsid w:val="003270AA"/>
    <w:rsid w:val="00330EA3"/>
    <w:rsid w:val="003319E5"/>
    <w:rsid w:val="00331BCB"/>
    <w:rsid w:val="00337472"/>
    <w:rsid w:val="003374E4"/>
    <w:rsid w:val="0034191F"/>
    <w:rsid w:val="0034320B"/>
    <w:rsid w:val="003438B8"/>
    <w:rsid w:val="0034439F"/>
    <w:rsid w:val="00345303"/>
    <w:rsid w:val="003573C7"/>
    <w:rsid w:val="003611FE"/>
    <w:rsid w:val="003701DB"/>
    <w:rsid w:val="00375351"/>
    <w:rsid w:val="00375DE6"/>
    <w:rsid w:val="00381707"/>
    <w:rsid w:val="0038343A"/>
    <w:rsid w:val="00385F47"/>
    <w:rsid w:val="003918FC"/>
    <w:rsid w:val="00392D34"/>
    <w:rsid w:val="00393B8E"/>
    <w:rsid w:val="003970FB"/>
    <w:rsid w:val="003A7DDC"/>
    <w:rsid w:val="003B5E66"/>
    <w:rsid w:val="003B60C1"/>
    <w:rsid w:val="003B73B5"/>
    <w:rsid w:val="003C7F6D"/>
    <w:rsid w:val="003D1FC0"/>
    <w:rsid w:val="003D1FED"/>
    <w:rsid w:val="003E71D4"/>
    <w:rsid w:val="003F65CE"/>
    <w:rsid w:val="00406D55"/>
    <w:rsid w:val="0041587B"/>
    <w:rsid w:val="0042103F"/>
    <w:rsid w:val="004213F1"/>
    <w:rsid w:val="00421FDD"/>
    <w:rsid w:val="00424ECB"/>
    <w:rsid w:val="00425D6E"/>
    <w:rsid w:val="004413C0"/>
    <w:rsid w:val="00442EEA"/>
    <w:rsid w:val="004437E0"/>
    <w:rsid w:val="00444749"/>
    <w:rsid w:val="00444A04"/>
    <w:rsid w:val="00445641"/>
    <w:rsid w:val="004561FF"/>
    <w:rsid w:val="0046009F"/>
    <w:rsid w:val="00464181"/>
    <w:rsid w:val="0046517F"/>
    <w:rsid w:val="00467DCF"/>
    <w:rsid w:val="004711B5"/>
    <w:rsid w:val="00475FE9"/>
    <w:rsid w:val="00482443"/>
    <w:rsid w:val="00482E80"/>
    <w:rsid w:val="00492ED8"/>
    <w:rsid w:val="004934A4"/>
    <w:rsid w:val="00493EBB"/>
    <w:rsid w:val="00494662"/>
    <w:rsid w:val="00494699"/>
    <w:rsid w:val="004953D7"/>
    <w:rsid w:val="00496F52"/>
    <w:rsid w:val="004A0923"/>
    <w:rsid w:val="004A5E84"/>
    <w:rsid w:val="004A76CE"/>
    <w:rsid w:val="004B0C9B"/>
    <w:rsid w:val="004B1A10"/>
    <w:rsid w:val="004B53D5"/>
    <w:rsid w:val="004B7844"/>
    <w:rsid w:val="004C012F"/>
    <w:rsid w:val="004C1477"/>
    <w:rsid w:val="004C3EF6"/>
    <w:rsid w:val="004C4F03"/>
    <w:rsid w:val="004C6ADF"/>
    <w:rsid w:val="004D05A9"/>
    <w:rsid w:val="004D0C12"/>
    <w:rsid w:val="004D13F0"/>
    <w:rsid w:val="004D25BD"/>
    <w:rsid w:val="004D25ED"/>
    <w:rsid w:val="004D4AFC"/>
    <w:rsid w:val="004E08F0"/>
    <w:rsid w:val="004E0D7B"/>
    <w:rsid w:val="004E29FC"/>
    <w:rsid w:val="004E507C"/>
    <w:rsid w:val="004E57EF"/>
    <w:rsid w:val="004F046A"/>
    <w:rsid w:val="004F2644"/>
    <w:rsid w:val="004F7FFB"/>
    <w:rsid w:val="00500BEF"/>
    <w:rsid w:val="005010A3"/>
    <w:rsid w:val="00503430"/>
    <w:rsid w:val="005039E8"/>
    <w:rsid w:val="005227F0"/>
    <w:rsid w:val="00524EA0"/>
    <w:rsid w:val="0052669E"/>
    <w:rsid w:val="00533E31"/>
    <w:rsid w:val="0053474F"/>
    <w:rsid w:val="00534954"/>
    <w:rsid w:val="00536928"/>
    <w:rsid w:val="00545933"/>
    <w:rsid w:val="005462E7"/>
    <w:rsid w:val="00546DF3"/>
    <w:rsid w:val="00555598"/>
    <w:rsid w:val="005571C7"/>
    <w:rsid w:val="005605B9"/>
    <w:rsid w:val="0057543E"/>
    <w:rsid w:val="00580283"/>
    <w:rsid w:val="00580864"/>
    <w:rsid w:val="00582AF5"/>
    <w:rsid w:val="0058624F"/>
    <w:rsid w:val="005864DE"/>
    <w:rsid w:val="00591937"/>
    <w:rsid w:val="00594033"/>
    <w:rsid w:val="00595B86"/>
    <w:rsid w:val="005A05E5"/>
    <w:rsid w:val="005A0BE2"/>
    <w:rsid w:val="005A2F12"/>
    <w:rsid w:val="005B0C18"/>
    <w:rsid w:val="005B2234"/>
    <w:rsid w:val="005B3AD9"/>
    <w:rsid w:val="005B3E29"/>
    <w:rsid w:val="005B4147"/>
    <w:rsid w:val="005C5EBC"/>
    <w:rsid w:val="005C796C"/>
    <w:rsid w:val="005C7B66"/>
    <w:rsid w:val="005D0D4F"/>
    <w:rsid w:val="005D2143"/>
    <w:rsid w:val="005D25F3"/>
    <w:rsid w:val="005D51F0"/>
    <w:rsid w:val="005D708E"/>
    <w:rsid w:val="005F0460"/>
    <w:rsid w:val="005F14EE"/>
    <w:rsid w:val="005F252D"/>
    <w:rsid w:val="00600D78"/>
    <w:rsid w:val="00603BE7"/>
    <w:rsid w:val="006045FC"/>
    <w:rsid w:val="006046BD"/>
    <w:rsid w:val="0060490D"/>
    <w:rsid w:val="00610ABF"/>
    <w:rsid w:val="0061364B"/>
    <w:rsid w:val="006165CB"/>
    <w:rsid w:val="00620383"/>
    <w:rsid w:val="0062272C"/>
    <w:rsid w:val="00624DE1"/>
    <w:rsid w:val="0062763B"/>
    <w:rsid w:val="0063077C"/>
    <w:rsid w:val="00634AE3"/>
    <w:rsid w:val="00636F61"/>
    <w:rsid w:val="00644D1A"/>
    <w:rsid w:val="00646E03"/>
    <w:rsid w:val="0065543C"/>
    <w:rsid w:val="00665ACD"/>
    <w:rsid w:val="006674D2"/>
    <w:rsid w:val="0067194B"/>
    <w:rsid w:val="00671E4C"/>
    <w:rsid w:val="00673B86"/>
    <w:rsid w:val="006744C2"/>
    <w:rsid w:val="006763C3"/>
    <w:rsid w:val="00676990"/>
    <w:rsid w:val="0068588C"/>
    <w:rsid w:val="006858FD"/>
    <w:rsid w:val="0069706B"/>
    <w:rsid w:val="006A0F70"/>
    <w:rsid w:val="006A2C7E"/>
    <w:rsid w:val="006A2CED"/>
    <w:rsid w:val="006A5B94"/>
    <w:rsid w:val="006A7FDD"/>
    <w:rsid w:val="006B093A"/>
    <w:rsid w:val="006B095B"/>
    <w:rsid w:val="006C1BF1"/>
    <w:rsid w:val="006D4214"/>
    <w:rsid w:val="006D483B"/>
    <w:rsid w:val="006E527B"/>
    <w:rsid w:val="006E537D"/>
    <w:rsid w:val="006F151A"/>
    <w:rsid w:val="006F1DA0"/>
    <w:rsid w:val="006F6133"/>
    <w:rsid w:val="007008E3"/>
    <w:rsid w:val="00710B31"/>
    <w:rsid w:val="007124E8"/>
    <w:rsid w:val="007131EF"/>
    <w:rsid w:val="007139CC"/>
    <w:rsid w:val="00717648"/>
    <w:rsid w:val="007208F2"/>
    <w:rsid w:val="007229CE"/>
    <w:rsid w:val="00727FAD"/>
    <w:rsid w:val="00731C42"/>
    <w:rsid w:val="00733405"/>
    <w:rsid w:val="00734314"/>
    <w:rsid w:val="00734EF4"/>
    <w:rsid w:val="00737BF0"/>
    <w:rsid w:val="00742F81"/>
    <w:rsid w:val="00747DD8"/>
    <w:rsid w:val="00747ED7"/>
    <w:rsid w:val="007516BB"/>
    <w:rsid w:val="00753ED7"/>
    <w:rsid w:val="007615CE"/>
    <w:rsid w:val="00762622"/>
    <w:rsid w:val="007643E8"/>
    <w:rsid w:val="00764729"/>
    <w:rsid w:val="00773F0D"/>
    <w:rsid w:val="00780213"/>
    <w:rsid w:val="00781412"/>
    <w:rsid w:val="00784DAF"/>
    <w:rsid w:val="00790A80"/>
    <w:rsid w:val="00792CA8"/>
    <w:rsid w:val="007949F5"/>
    <w:rsid w:val="00795978"/>
    <w:rsid w:val="00795F1E"/>
    <w:rsid w:val="00796612"/>
    <w:rsid w:val="007A02AE"/>
    <w:rsid w:val="007A15B6"/>
    <w:rsid w:val="007A1E99"/>
    <w:rsid w:val="007A2DAE"/>
    <w:rsid w:val="007B343E"/>
    <w:rsid w:val="007B406C"/>
    <w:rsid w:val="007B4274"/>
    <w:rsid w:val="007B43D9"/>
    <w:rsid w:val="007B54A0"/>
    <w:rsid w:val="007C06DB"/>
    <w:rsid w:val="007C0C70"/>
    <w:rsid w:val="007C3207"/>
    <w:rsid w:val="007C3A7F"/>
    <w:rsid w:val="007D531C"/>
    <w:rsid w:val="007E0027"/>
    <w:rsid w:val="007E115A"/>
    <w:rsid w:val="007E369F"/>
    <w:rsid w:val="007E3F4E"/>
    <w:rsid w:val="007F1048"/>
    <w:rsid w:val="007F1C23"/>
    <w:rsid w:val="00803BA4"/>
    <w:rsid w:val="0080632B"/>
    <w:rsid w:val="00807A9A"/>
    <w:rsid w:val="0081155D"/>
    <w:rsid w:val="0081665A"/>
    <w:rsid w:val="00817057"/>
    <w:rsid w:val="00820A81"/>
    <w:rsid w:val="00825052"/>
    <w:rsid w:val="0082721B"/>
    <w:rsid w:val="00831F91"/>
    <w:rsid w:val="00834BB4"/>
    <w:rsid w:val="008375FC"/>
    <w:rsid w:val="00837666"/>
    <w:rsid w:val="00837923"/>
    <w:rsid w:val="00842AC3"/>
    <w:rsid w:val="00842C06"/>
    <w:rsid w:val="0084377E"/>
    <w:rsid w:val="00845224"/>
    <w:rsid w:val="00845D9A"/>
    <w:rsid w:val="008522B7"/>
    <w:rsid w:val="00864AAC"/>
    <w:rsid w:val="00864D57"/>
    <w:rsid w:val="00867F5F"/>
    <w:rsid w:val="00870292"/>
    <w:rsid w:val="00870917"/>
    <w:rsid w:val="00871471"/>
    <w:rsid w:val="00872F51"/>
    <w:rsid w:val="0087625C"/>
    <w:rsid w:val="00876F6C"/>
    <w:rsid w:val="008812D2"/>
    <w:rsid w:val="00882134"/>
    <w:rsid w:val="008863D7"/>
    <w:rsid w:val="00890EAF"/>
    <w:rsid w:val="00895F3E"/>
    <w:rsid w:val="008A4E18"/>
    <w:rsid w:val="008A503A"/>
    <w:rsid w:val="008B2F28"/>
    <w:rsid w:val="008C0BC8"/>
    <w:rsid w:val="008C169C"/>
    <w:rsid w:val="008C2425"/>
    <w:rsid w:val="008C3B53"/>
    <w:rsid w:val="008C3C70"/>
    <w:rsid w:val="008C3CCC"/>
    <w:rsid w:val="008C44B8"/>
    <w:rsid w:val="008C513C"/>
    <w:rsid w:val="008C7512"/>
    <w:rsid w:val="008D2AB5"/>
    <w:rsid w:val="008D3C2A"/>
    <w:rsid w:val="008E027F"/>
    <w:rsid w:val="008E0795"/>
    <w:rsid w:val="008E3875"/>
    <w:rsid w:val="008E66C5"/>
    <w:rsid w:val="008E6C4C"/>
    <w:rsid w:val="008E7EB2"/>
    <w:rsid w:val="008F7AF0"/>
    <w:rsid w:val="009039F0"/>
    <w:rsid w:val="00903B4C"/>
    <w:rsid w:val="009055FD"/>
    <w:rsid w:val="00905600"/>
    <w:rsid w:val="0090790B"/>
    <w:rsid w:val="00914942"/>
    <w:rsid w:val="00914E3F"/>
    <w:rsid w:val="00917FC1"/>
    <w:rsid w:val="00922339"/>
    <w:rsid w:val="00922ADC"/>
    <w:rsid w:val="009238DB"/>
    <w:rsid w:val="00923B39"/>
    <w:rsid w:val="009263DA"/>
    <w:rsid w:val="00926665"/>
    <w:rsid w:val="00937612"/>
    <w:rsid w:val="0094047C"/>
    <w:rsid w:val="00944745"/>
    <w:rsid w:val="00946165"/>
    <w:rsid w:val="0095256D"/>
    <w:rsid w:val="00953ECF"/>
    <w:rsid w:val="00956F00"/>
    <w:rsid w:val="00961BA8"/>
    <w:rsid w:val="00962967"/>
    <w:rsid w:val="00962DD3"/>
    <w:rsid w:val="00963B3A"/>
    <w:rsid w:val="00966107"/>
    <w:rsid w:val="00967182"/>
    <w:rsid w:val="00970673"/>
    <w:rsid w:val="00975DD6"/>
    <w:rsid w:val="00976B18"/>
    <w:rsid w:val="0097741A"/>
    <w:rsid w:val="0098032D"/>
    <w:rsid w:val="009819E2"/>
    <w:rsid w:val="00981BBB"/>
    <w:rsid w:val="0098697C"/>
    <w:rsid w:val="00991AA1"/>
    <w:rsid w:val="009921E3"/>
    <w:rsid w:val="00992C59"/>
    <w:rsid w:val="00994A02"/>
    <w:rsid w:val="009964D6"/>
    <w:rsid w:val="009A5EE9"/>
    <w:rsid w:val="009A6BE3"/>
    <w:rsid w:val="009C1332"/>
    <w:rsid w:val="009C6BD1"/>
    <w:rsid w:val="009D17AA"/>
    <w:rsid w:val="009D5FDB"/>
    <w:rsid w:val="009D66E1"/>
    <w:rsid w:val="009D7E27"/>
    <w:rsid w:val="009E0343"/>
    <w:rsid w:val="009E2470"/>
    <w:rsid w:val="009E3B5B"/>
    <w:rsid w:val="009E3B95"/>
    <w:rsid w:val="009E3CBB"/>
    <w:rsid w:val="009E4002"/>
    <w:rsid w:val="009E4307"/>
    <w:rsid w:val="009E667F"/>
    <w:rsid w:val="009F2EF2"/>
    <w:rsid w:val="009F609C"/>
    <w:rsid w:val="00A002E1"/>
    <w:rsid w:val="00A04841"/>
    <w:rsid w:val="00A11D3C"/>
    <w:rsid w:val="00A137B2"/>
    <w:rsid w:val="00A14098"/>
    <w:rsid w:val="00A22869"/>
    <w:rsid w:val="00A26185"/>
    <w:rsid w:val="00A31409"/>
    <w:rsid w:val="00A36B2E"/>
    <w:rsid w:val="00A400CD"/>
    <w:rsid w:val="00A423B7"/>
    <w:rsid w:val="00A44717"/>
    <w:rsid w:val="00A46C22"/>
    <w:rsid w:val="00A51BE0"/>
    <w:rsid w:val="00A565CF"/>
    <w:rsid w:val="00A56AA2"/>
    <w:rsid w:val="00A60F79"/>
    <w:rsid w:val="00A6119F"/>
    <w:rsid w:val="00A61C45"/>
    <w:rsid w:val="00A6376B"/>
    <w:rsid w:val="00A67659"/>
    <w:rsid w:val="00A72D28"/>
    <w:rsid w:val="00A75E02"/>
    <w:rsid w:val="00A76D40"/>
    <w:rsid w:val="00A7796B"/>
    <w:rsid w:val="00A81E0F"/>
    <w:rsid w:val="00A82C87"/>
    <w:rsid w:val="00A91258"/>
    <w:rsid w:val="00AA0914"/>
    <w:rsid w:val="00AA0B99"/>
    <w:rsid w:val="00AA1288"/>
    <w:rsid w:val="00AA74E6"/>
    <w:rsid w:val="00AA7D48"/>
    <w:rsid w:val="00AB0A58"/>
    <w:rsid w:val="00AB300E"/>
    <w:rsid w:val="00AB3110"/>
    <w:rsid w:val="00AB3563"/>
    <w:rsid w:val="00AB3706"/>
    <w:rsid w:val="00AC4FDB"/>
    <w:rsid w:val="00AC6E63"/>
    <w:rsid w:val="00AD1583"/>
    <w:rsid w:val="00AD1F85"/>
    <w:rsid w:val="00AD4680"/>
    <w:rsid w:val="00AD7558"/>
    <w:rsid w:val="00AE1284"/>
    <w:rsid w:val="00AE2137"/>
    <w:rsid w:val="00AE4BA0"/>
    <w:rsid w:val="00AF0E54"/>
    <w:rsid w:val="00AF173C"/>
    <w:rsid w:val="00AF1CAD"/>
    <w:rsid w:val="00AF4BAA"/>
    <w:rsid w:val="00B002E5"/>
    <w:rsid w:val="00B04FDD"/>
    <w:rsid w:val="00B10BC3"/>
    <w:rsid w:val="00B13570"/>
    <w:rsid w:val="00B16B5F"/>
    <w:rsid w:val="00B21223"/>
    <w:rsid w:val="00B22F32"/>
    <w:rsid w:val="00B3416A"/>
    <w:rsid w:val="00B34BD7"/>
    <w:rsid w:val="00B3545A"/>
    <w:rsid w:val="00B373DC"/>
    <w:rsid w:val="00B430A1"/>
    <w:rsid w:val="00B43492"/>
    <w:rsid w:val="00B4360B"/>
    <w:rsid w:val="00B45C38"/>
    <w:rsid w:val="00B46A3E"/>
    <w:rsid w:val="00B5142B"/>
    <w:rsid w:val="00B640C7"/>
    <w:rsid w:val="00B65F7B"/>
    <w:rsid w:val="00B669D5"/>
    <w:rsid w:val="00B718DC"/>
    <w:rsid w:val="00B72055"/>
    <w:rsid w:val="00B76891"/>
    <w:rsid w:val="00B80A4E"/>
    <w:rsid w:val="00B81BD7"/>
    <w:rsid w:val="00B851BB"/>
    <w:rsid w:val="00B87549"/>
    <w:rsid w:val="00B87BD3"/>
    <w:rsid w:val="00B92B6C"/>
    <w:rsid w:val="00B944B8"/>
    <w:rsid w:val="00B96745"/>
    <w:rsid w:val="00BA1A8C"/>
    <w:rsid w:val="00BA4A54"/>
    <w:rsid w:val="00BB0DB3"/>
    <w:rsid w:val="00BC7A56"/>
    <w:rsid w:val="00BD1DE7"/>
    <w:rsid w:val="00BD3409"/>
    <w:rsid w:val="00BE1666"/>
    <w:rsid w:val="00BE44F8"/>
    <w:rsid w:val="00BE5CD4"/>
    <w:rsid w:val="00BF28A4"/>
    <w:rsid w:val="00BF638C"/>
    <w:rsid w:val="00BF66AF"/>
    <w:rsid w:val="00BF7CF7"/>
    <w:rsid w:val="00C111C2"/>
    <w:rsid w:val="00C11E3B"/>
    <w:rsid w:val="00C12F07"/>
    <w:rsid w:val="00C16247"/>
    <w:rsid w:val="00C2023E"/>
    <w:rsid w:val="00C20870"/>
    <w:rsid w:val="00C23672"/>
    <w:rsid w:val="00C23DF8"/>
    <w:rsid w:val="00C26A44"/>
    <w:rsid w:val="00C33850"/>
    <w:rsid w:val="00C34FF8"/>
    <w:rsid w:val="00C426CF"/>
    <w:rsid w:val="00C4439B"/>
    <w:rsid w:val="00C443EE"/>
    <w:rsid w:val="00C44D55"/>
    <w:rsid w:val="00C543DB"/>
    <w:rsid w:val="00C57093"/>
    <w:rsid w:val="00C60367"/>
    <w:rsid w:val="00C67299"/>
    <w:rsid w:val="00C67495"/>
    <w:rsid w:val="00C70494"/>
    <w:rsid w:val="00C768D1"/>
    <w:rsid w:val="00C8217F"/>
    <w:rsid w:val="00C83327"/>
    <w:rsid w:val="00C8465F"/>
    <w:rsid w:val="00C866E5"/>
    <w:rsid w:val="00C8741B"/>
    <w:rsid w:val="00C914BB"/>
    <w:rsid w:val="00C934FE"/>
    <w:rsid w:val="00C9581A"/>
    <w:rsid w:val="00C971F9"/>
    <w:rsid w:val="00CA678B"/>
    <w:rsid w:val="00CB178F"/>
    <w:rsid w:val="00CB2A9D"/>
    <w:rsid w:val="00CB3F25"/>
    <w:rsid w:val="00CC251B"/>
    <w:rsid w:val="00CC53A2"/>
    <w:rsid w:val="00CC5843"/>
    <w:rsid w:val="00CC6D42"/>
    <w:rsid w:val="00CC6EE3"/>
    <w:rsid w:val="00CD7DDA"/>
    <w:rsid w:val="00CE109B"/>
    <w:rsid w:val="00CE7641"/>
    <w:rsid w:val="00CF01C3"/>
    <w:rsid w:val="00CF0DA7"/>
    <w:rsid w:val="00CF21D5"/>
    <w:rsid w:val="00CF3D5A"/>
    <w:rsid w:val="00CF45CA"/>
    <w:rsid w:val="00CF77BD"/>
    <w:rsid w:val="00CF79AC"/>
    <w:rsid w:val="00D132AD"/>
    <w:rsid w:val="00D22562"/>
    <w:rsid w:val="00D34B41"/>
    <w:rsid w:val="00D502A2"/>
    <w:rsid w:val="00D578F3"/>
    <w:rsid w:val="00D63BA7"/>
    <w:rsid w:val="00D6438A"/>
    <w:rsid w:val="00D64DA6"/>
    <w:rsid w:val="00D71970"/>
    <w:rsid w:val="00D72C88"/>
    <w:rsid w:val="00D73C8F"/>
    <w:rsid w:val="00D80F10"/>
    <w:rsid w:val="00D816BA"/>
    <w:rsid w:val="00D846A3"/>
    <w:rsid w:val="00D92422"/>
    <w:rsid w:val="00DA0856"/>
    <w:rsid w:val="00DA0C14"/>
    <w:rsid w:val="00DA65CA"/>
    <w:rsid w:val="00DA678E"/>
    <w:rsid w:val="00DA7BC3"/>
    <w:rsid w:val="00DB0607"/>
    <w:rsid w:val="00DB2E9F"/>
    <w:rsid w:val="00DB5722"/>
    <w:rsid w:val="00DB5D34"/>
    <w:rsid w:val="00DC198A"/>
    <w:rsid w:val="00DC4763"/>
    <w:rsid w:val="00DC52D6"/>
    <w:rsid w:val="00DD29CF"/>
    <w:rsid w:val="00DD5D6F"/>
    <w:rsid w:val="00DD62A2"/>
    <w:rsid w:val="00DD67F9"/>
    <w:rsid w:val="00DE0759"/>
    <w:rsid w:val="00DE6B5B"/>
    <w:rsid w:val="00DF155D"/>
    <w:rsid w:val="00DF19EA"/>
    <w:rsid w:val="00DF422D"/>
    <w:rsid w:val="00E115BF"/>
    <w:rsid w:val="00E12B0B"/>
    <w:rsid w:val="00E17AD2"/>
    <w:rsid w:val="00E22451"/>
    <w:rsid w:val="00E224B2"/>
    <w:rsid w:val="00E22DFD"/>
    <w:rsid w:val="00E23527"/>
    <w:rsid w:val="00E2767D"/>
    <w:rsid w:val="00E35B26"/>
    <w:rsid w:val="00E40DB5"/>
    <w:rsid w:val="00E41B7C"/>
    <w:rsid w:val="00E43C71"/>
    <w:rsid w:val="00E527D9"/>
    <w:rsid w:val="00E537EB"/>
    <w:rsid w:val="00E541D6"/>
    <w:rsid w:val="00E5670C"/>
    <w:rsid w:val="00E6167B"/>
    <w:rsid w:val="00E652B7"/>
    <w:rsid w:val="00E65F0E"/>
    <w:rsid w:val="00E66954"/>
    <w:rsid w:val="00E7654C"/>
    <w:rsid w:val="00E81997"/>
    <w:rsid w:val="00E826D2"/>
    <w:rsid w:val="00E84AA8"/>
    <w:rsid w:val="00E85C3F"/>
    <w:rsid w:val="00E97C1E"/>
    <w:rsid w:val="00EA5F4C"/>
    <w:rsid w:val="00EA62C6"/>
    <w:rsid w:val="00EB24A7"/>
    <w:rsid w:val="00EB4005"/>
    <w:rsid w:val="00EB5489"/>
    <w:rsid w:val="00EB6659"/>
    <w:rsid w:val="00EC2316"/>
    <w:rsid w:val="00EC74D4"/>
    <w:rsid w:val="00EC77CC"/>
    <w:rsid w:val="00ED07C0"/>
    <w:rsid w:val="00ED354D"/>
    <w:rsid w:val="00ED582A"/>
    <w:rsid w:val="00ED7540"/>
    <w:rsid w:val="00EE10ED"/>
    <w:rsid w:val="00EE16F8"/>
    <w:rsid w:val="00EE484C"/>
    <w:rsid w:val="00EE4B7B"/>
    <w:rsid w:val="00EE6CA7"/>
    <w:rsid w:val="00EE7177"/>
    <w:rsid w:val="00EF32AE"/>
    <w:rsid w:val="00EF59A9"/>
    <w:rsid w:val="00EF74BA"/>
    <w:rsid w:val="00F006E1"/>
    <w:rsid w:val="00F027EB"/>
    <w:rsid w:val="00F04913"/>
    <w:rsid w:val="00F148BB"/>
    <w:rsid w:val="00F168BD"/>
    <w:rsid w:val="00F22824"/>
    <w:rsid w:val="00F23E5C"/>
    <w:rsid w:val="00F26A70"/>
    <w:rsid w:val="00F36924"/>
    <w:rsid w:val="00F4079A"/>
    <w:rsid w:val="00F41FBE"/>
    <w:rsid w:val="00F43183"/>
    <w:rsid w:val="00F45A48"/>
    <w:rsid w:val="00F4664B"/>
    <w:rsid w:val="00F566AA"/>
    <w:rsid w:val="00F605ED"/>
    <w:rsid w:val="00F73E29"/>
    <w:rsid w:val="00F74FE0"/>
    <w:rsid w:val="00F75649"/>
    <w:rsid w:val="00F817C0"/>
    <w:rsid w:val="00F83FBF"/>
    <w:rsid w:val="00F92D16"/>
    <w:rsid w:val="00F931F3"/>
    <w:rsid w:val="00F96505"/>
    <w:rsid w:val="00F97D9C"/>
    <w:rsid w:val="00FA0530"/>
    <w:rsid w:val="00FA2613"/>
    <w:rsid w:val="00FA28BA"/>
    <w:rsid w:val="00FA3C64"/>
    <w:rsid w:val="00FA44A5"/>
    <w:rsid w:val="00FB0678"/>
    <w:rsid w:val="00FB2F18"/>
    <w:rsid w:val="00FB304D"/>
    <w:rsid w:val="00FB5C2D"/>
    <w:rsid w:val="00FB764E"/>
    <w:rsid w:val="00FC170A"/>
    <w:rsid w:val="00FC1907"/>
    <w:rsid w:val="00FC2A02"/>
    <w:rsid w:val="00FC6288"/>
    <w:rsid w:val="00FC7628"/>
    <w:rsid w:val="00FD5EAF"/>
    <w:rsid w:val="00FD63C7"/>
    <w:rsid w:val="00FD7322"/>
    <w:rsid w:val="00FD7355"/>
    <w:rsid w:val="00FD7E50"/>
    <w:rsid w:val="00FE0627"/>
    <w:rsid w:val="00FE766C"/>
    <w:rsid w:val="00FF165D"/>
    <w:rsid w:val="00FF3DD6"/>
    <w:rsid w:val="00FF4860"/>
    <w:rsid w:val="00FF6706"/>
    <w:rsid w:val="00FF79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8A7"/>
  <w15:chartTrackingRefBased/>
  <w15:docId w15:val="{10A04656-7583-4B7A-990C-9534DD93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7B"/>
  </w:style>
  <w:style w:type="paragraph" w:styleId="Heading1">
    <w:name w:val="heading 1"/>
    <w:basedOn w:val="Normal"/>
    <w:next w:val="Normal"/>
    <w:link w:val="Heading1Char"/>
    <w:qFormat/>
    <w:rsid w:val="005D7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22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B2F18"/>
    <w:pPr>
      <w:keepNext/>
      <w:spacing w:after="0" w:line="240" w:lineRule="auto"/>
      <w:ind w:right="-199"/>
      <w:outlineLvl w:val="2"/>
    </w:pPr>
    <w:rPr>
      <w:rFonts w:ascii="Arial" w:eastAsia="Times New Roman" w:hAnsi="Arial" w:cs="Times New Roman"/>
      <w:b/>
      <w:sz w:val="24"/>
      <w:szCs w:val="20"/>
    </w:rPr>
  </w:style>
  <w:style w:type="paragraph" w:styleId="Heading4">
    <w:name w:val="heading 4"/>
    <w:basedOn w:val="Normal"/>
    <w:next w:val="Normal"/>
    <w:link w:val="Heading4Char"/>
    <w:unhideWhenUsed/>
    <w:qFormat/>
    <w:rsid w:val="00FB2F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B2F1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B2F18"/>
    <w:pPr>
      <w:keepNext/>
      <w:spacing w:after="0" w:line="240" w:lineRule="auto"/>
      <w:outlineLvl w:val="5"/>
    </w:pPr>
    <w:rPr>
      <w:rFonts w:ascii="Times New Roman" w:eastAsia="Times New Roman" w:hAnsi="Times New Roman" w:cs="Times New Roman"/>
      <w:b/>
      <w:bCs/>
      <w:szCs w:val="24"/>
      <w:lang w:val="en-GB"/>
    </w:rPr>
  </w:style>
  <w:style w:type="paragraph" w:styleId="Heading7">
    <w:name w:val="heading 7"/>
    <w:basedOn w:val="Normal"/>
    <w:next w:val="Normal"/>
    <w:link w:val="Heading7Char"/>
    <w:qFormat/>
    <w:rsid w:val="00FB2F18"/>
    <w:pPr>
      <w:keepNext/>
      <w:spacing w:after="0" w:line="240" w:lineRule="auto"/>
      <w:ind w:left="720"/>
      <w:outlineLvl w:val="6"/>
    </w:pPr>
    <w:rPr>
      <w:rFonts w:ascii="Times New Roman" w:eastAsia="Times New Roman" w:hAnsi="Times New Roman" w:cs="Times New Roman"/>
      <w:bCs/>
      <w:szCs w:val="24"/>
      <w:u w:val="single"/>
      <w:lang w:eastAsia="el-GR"/>
    </w:rPr>
  </w:style>
  <w:style w:type="paragraph" w:styleId="Heading8">
    <w:name w:val="heading 8"/>
    <w:basedOn w:val="Normal"/>
    <w:next w:val="Normal"/>
    <w:link w:val="Heading8Char"/>
    <w:qFormat/>
    <w:rsid w:val="00FB2F18"/>
    <w:pPr>
      <w:keepNext/>
      <w:spacing w:after="0" w:line="240" w:lineRule="auto"/>
      <w:outlineLvl w:val="7"/>
    </w:pPr>
    <w:rPr>
      <w:rFonts w:ascii="Times New Roman" w:eastAsia="Times New Roman" w:hAnsi="Times New Roman" w:cs="Times New Roman"/>
      <w:b/>
      <w:szCs w:val="24"/>
      <w:lang w:eastAsia="el-GR"/>
    </w:rPr>
  </w:style>
  <w:style w:type="paragraph" w:styleId="Heading9">
    <w:name w:val="heading 9"/>
    <w:basedOn w:val="Normal"/>
    <w:next w:val="Normal"/>
    <w:link w:val="Heading9Char"/>
    <w:unhideWhenUsed/>
    <w:qFormat/>
    <w:rsid w:val="00FB2F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C0"/>
    <w:pPr>
      <w:ind w:left="720"/>
      <w:contextualSpacing/>
    </w:pPr>
  </w:style>
  <w:style w:type="paragraph" w:styleId="BalloonText">
    <w:name w:val="Balloon Text"/>
    <w:basedOn w:val="Normal"/>
    <w:link w:val="BalloonTextChar"/>
    <w:semiHidden/>
    <w:unhideWhenUsed/>
    <w:rsid w:val="00A46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6C22"/>
    <w:rPr>
      <w:rFonts w:ascii="Segoe UI" w:hAnsi="Segoe UI" w:cs="Segoe UI"/>
      <w:sz w:val="18"/>
      <w:szCs w:val="18"/>
    </w:rPr>
  </w:style>
  <w:style w:type="paragraph" w:customStyle="1" w:styleId="apara">
    <w:name w:val="apara"/>
    <w:basedOn w:val="Normal"/>
    <w:link w:val="aparaChar"/>
    <w:qFormat/>
    <w:rsid w:val="00286830"/>
    <w:pPr>
      <w:spacing w:before="200" w:after="200" w:line="276" w:lineRule="auto"/>
      <w:jc w:val="both"/>
    </w:pPr>
    <w:rPr>
      <w:rFonts w:eastAsiaTheme="minorEastAsia"/>
      <w:sz w:val="24"/>
      <w:szCs w:val="24"/>
      <w:lang w:bidi="en-US"/>
    </w:rPr>
  </w:style>
  <w:style w:type="character" w:customStyle="1" w:styleId="aparaChar">
    <w:name w:val="apara Char"/>
    <w:basedOn w:val="DefaultParagraphFont"/>
    <w:link w:val="apara"/>
    <w:rsid w:val="00286830"/>
    <w:rPr>
      <w:rFonts w:eastAsiaTheme="minorEastAsia"/>
      <w:sz w:val="24"/>
      <w:szCs w:val="24"/>
      <w:lang w:bidi="en-US"/>
    </w:rPr>
  </w:style>
  <w:style w:type="paragraph" w:styleId="Header">
    <w:name w:val="header"/>
    <w:basedOn w:val="Normal"/>
    <w:link w:val="HeaderChar"/>
    <w:uiPriority w:val="99"/>
    <w:unhideWhenUsed/>
    <w:rsid w:val="00D64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DA6"/>
  </w:style>
  <w:style w:type="paragraph" w:styleId="Footer">
    <w:name w:val="footer"/>
    <w:basedOn w:val="Normal"/>
    <w:link w:val="FooterChar"/>
    <w:uiPriority w:val="99"/>
    <w:unhideWhenUsed/>
    <w:rsid w:val="00D64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DA6"/>
  </w:style>
  <w:style w:type="paragraph" w:customStyle="1" w:styleId="Default">
    <w:name w:val="Default"/>
    <w:rsid w:val="005A2F12"/>
    <w:pPr>
      <w:autoSpaceDE w:val="0"/>
      <w:autoSpaceDN w:val="0"/>
      <w:adjustRightInd w:val="0"/>
      <w:spacing w:after="0" w:line="240" w:lineRule="auto"/>
    </w:pPr>
    <w:rPr>
      <w:rFonts w:ascii="Arial" w:hAnsi="Arial" w:cs="Arial"/>
      <w:color w:val="000000"/>
      <w:sz w:val="24"/>
      <w:szCs w:val="24"/>
      <w:lang w:bidi="he-IL"/>
    </w:rPr>
  </w:style>
  <w:style w:type="paragraph" w:styleId="NormalWeb">
    <w:name w:val="Normal (Web)"/>
    <w:basedOn w:val="Normal"/>
    <w:uiPriority w:val="99"/>
    <w:unhideWhenUsed/>
    <w:rsid w:val="00E22D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E22D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D708E"/>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uiPriority w:val="39"/>
    <w:rsid w:val="00B45C38"/>
    <w:pPr>
      <w:keepNext/>
      <w:spacing w:before="200" w:after="120" w:line="276" w:lineRule="auto"/>
    </w:pPr>
    <w:rPr>
      <w:rFonts w:eastAsiaTheme="minorEastAsia"/>
      <w:b/>
      <w:sz w:val="20"/>
      <w:szCs w:val="20"/>
      <w:lang w:val="en-US" w:bidi="en-US"/>
    </w:rPr>
  </w:style>
  <w:style w:type="paragraph" w:styleId="TOC2">
    <w:name w:val="toc 2"/>
    <w:basedOn w:val="Normal"/>
    <w:next w:val="Normal"/>
    <w:uiPriority w:val="39"/>
    <w:rsid w:val="00B45C38"/>
    <w:pPr>
      <w:spacing w:before="120" w:after="120" w:line="276" w:lineRule="auto"/>
      <w:ind w:left="238"/>
    </w:pPr>
    <w:rPr>
      <w:rFonts w:eastAsiaTheme="minorEastAsia"/>
      <w:sz w:val="20"/>
      <w:szCs w:val="20"/>
      <w:lang w:val="en-US" w:bidi="en-US"/>
    </w:rPr>
  </w:style>
  <w:style w:type="paragraph" w:styleId="TOCHeading">
    <w:name w:val="TOC Heading"/>
    <w:basedOn w:val="Heading1"/>
    <w:next w:val="Normal"/>
    <w:uiPriority w:val="39"/>
    <w:unhideWhenUsed/>
    <w:qFormat/>
    <w:rsid w:val="00B45C38"/>
    <w:pPr>
      <w:keepNext w:val="0"/>
      <w:keepLines w:val="0"/>
      <w:pBdr>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pBdr>
      <w:shd w:val="clear" w:color="auto" w:fill="2E74B5" w:themeFill="accent1" w:themeFillShade="BF"/>
      <w:spacing w:before="200" w:line="276" w:lineRule="auto"/>
      <w:outlineLvl w:val="9"/>
    </w:pPr>
    <w:rPr>
      <w:rFonts w:asciiTheme="minorHAnsi" w:eastAsiaTheme="minorEastAsia" w:hAnsiTheme="minorHAnsi" w:cstheme="minorBidi"/>
      <w:b/>
      <w:bCs/>
      <w:caps/>
      <w:color w:val="FFFFFF" w:themeColor="background1"/>
      <w:spacing w:val="15"/>
      <w:sz w:val="24"/>
      <w:szCs w:val="24"/>
      <w:lang w:bidi="en-US"/>
    </w:rPr>
  </w:style>
  <w:style w:type="character" w:styleId="Hyperlink">
    <w:name w:val="Hyperlink"/>
    <w:basedOn w:val="DefaultParagraphFont"/>
    <w:uiPriority w:val="99"/>
    <w:unhideWhenUsed/>
    <w:rsid w:val="00B45C38"/>
    <w:rPr>
      <w:color w:val="0563C1" w:themeColor="hyperlink"/>
      <w:u w:val="single"/>
    </w:rPr>
  </w:style>
  <w:style w:type="paragraph" w:styleId="TOC3">
    <w:name w:val="toc 3"/>
    <w:basedOn w:val="Normal"/>
    <w:next w:val="Normal"/>
    <w:autoRedefine/>
    <w:uiPriority w:val="39"/>
    <w:unhideWhenUsed/>
    <w:rsid w:val="00B45C38"/>
    <w:pPr>
      <w:spacing w:before="200" w:after="100" w:line="276" w:lineRule="auto"/>
      <w:ind w:left="400"/>
    </w:pPr>
    <w:rPr>
      <w:rFonts w:eastAsiaTheme="minorEastAsia"/>
      <w:sz w:val="20"/>
      <w:szCs w:val="20"/>
      <w:lang w:val="en-US" w:bidi="en-US"/>
    </w:rPr>
  </w:style>
  <w:style w:type="paragraph" w:styleId="TOC4">
    <w:name w:val="toc 4"/>
    <w:basedOn w:val="Normal"/>
    <w:next w:val="Normal"/>
    <w:autoRedefine/>
    <w:uiPriority w:val="39"/>
    <w:unhideWhenUsed/>
    <w:rsid w:val="00B45C38"/>
    <w:pPr>
      <w:tabs>
        <w:tab w:val="right" w:leader="dot" w:pos="9962"/>
      </w:tabs>
      <w:spacing w:before="200" w:after="100" w:line="276" w:lineRule="auto"/>
      <w:ind w:left="600"/>
    </w:pPr>
    <w:rPr>
      <w:rFonts w:eastAsiaTheme="minorEastAsia"/>
      <w:sz w:val="20"/>
      <w:szCs w:val="20"/>
      <w:lang w:val="en-US" w:bidi="en-US"/>
    </w:rPr>
  </w:style>
  <w:style w:type="table" w:styleId="TableGrid">
    <w:name w:val="Table Grid"/>
    <w:basedOn w:val="TableNormal"/>
    <w:uiPriority w:val="59"/>
    <w:rsid w:val="0087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C2"/>
    <w:rPr>
      <w:color w:val="800080"/>
      <w:u w:val="single"/>
    </w:rPr>
  </w:style>
  <w:style w:type="paragraph" w:customStyle="1" w:styleId="msonormal0">
    <w:name w:val="msonormal"/>
    <w:basedOn w:val="Normal"/>
    <w:rsid w:val="00C111C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ont5">
    <w:name w:val="font5"/>
    <w:basedOn w:val="Normal"/>
    <w:rsid w:val="00C111C2"/>
    <w:pPr>
      <w:spacing w:before="100" w:beforeAutospacing="1" w:after="100" w:afterAutospacing="1" w:line="240" w:lineRule="auto"/>
    </w:pPr>
    <w:rPr>
      <w:rFonts w:ascii="Arial" w:eastAsia="Times New Roman" w:hAnsi="Arial" w:cs="Arial"/>
      <w:sz w:val="24"/>
      <w:szCs w:val="24"/>
      <w:lang w:bidi="he-IL"/>
    </w:rPr>
  </w:style>
  <w:style w:type="paragraph" w:customStyle="1" w:styleId="font6">
    <w:name w:val="font6"/>
    <w:basedOn w:val="Normal"/>
    <w:rsid w:val="00C111C2"/>
    <w:pPr>
      <w:spacing w:before="100" w:beforeAutospacing="1" w:after="100" w:afterAutospacing="1" w:line="240" w:lineRule="auto"/>
    </w:pPr>
    <w:rPr>
      <w:rFonts w:ascii="Arial" w:eastAsia="Times New Roman" w:hAnsi="Arial" w:cs="Arial"/>
      <w:b/>
      <w:bCs/>
      <w:sz w:val="24"/>
      <w:szCs w:val="24"/>
      <w:lang w:bidi="he-IL"/>
    </w:rPr>
  </w:style>
  <w:style w:type="paragraph" w:customStyle="1" w:styleId="font7">
    <w:name w:val="font7"/>
    <w:basedOn w:val="Normal"/>
    <w:rsid w:val="00C111C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ont8">
    <w:name w:val="font8"/>
    <w:basedOn w:val="Normal"/>
    <w:rsid w:val="00C111C2"/>
    <w:pPr>
      <w:spacing w:before="100" w:beforeAutospacing="1" w:after="100" w:afterAutospacing="1" w:line="240" w:lineRule="auto"/>
    </w:pPr>
    <w:rPr>
      <w:rFonts w:ascii="Calibri" w:eastAsia="Times New Roman" w:hAnsi="Calibri" w:cs="Calibri"/>
      <w:sz w:val="24"/>
      <w:szCs w:val="24"/>
      <w:lang w:bidi="he-IL"/>
    </w:rPr>
  </w:style>
  <w:style w:type="paragraph" w:customStyle="1" w:styleId="xl70">
    <w:name w:val="xl70"/>
    <w:basedOn w:val="Normal"/>
    <w:rsid w:val="00C111C2"/>
    <w:pPr>
      <w:spacing w:before="100" w:beforeAutospacing="1" w:after="100" w:afterAutospacing="1" w:line="240" w:lineRule="auto"/>
    </w:pPr>
    <w:rPr>
      <w:rFonts w:ascii="Arial" w:eastAsia="Times New Roman" w:hAnsi="Arial" w:cs="Arial"/>
      <w:sz w:val="24"/>
      <w:szCs w:val="24"/>
      <w:lang w:bidi="he-IL"/>
    </w:rPr>
  </w:style>
  <w:style w:type="paragraph" w:customStyle="1" w:styleId="xl71">
    <w:name w:val="xl71"/>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bidi="he-IL"/>
    </w:rPr>
  </w:style>
  <w:style w:type="paragraph" w:customStyle="1" w:styleId="xl72">
    <w:name w:val="xl72"/>
    <w:basedOn w:val="Normal"/>
    <w:rsid w:val="00C111C2"/>
    <w:pPr>
      <w:spacing w:before="100" w:beforeAutospacing="1" w:after="100" w:afterAutospacing="1" w:line="240" w:lineRule="auto"/>
    </w:pPr>
    <w:rPr>
      <w:rFonts w:ascii="Arial" w:eastAsia="Times New Roman" w:hAnsi="Arial" w:cs="Arial"/>
      <w:sz w:val="24"/>
      <w:szCs w:val="24"/>
      <w:lang w:bidi="he-IL"/>
    </w:rPr>
  </w:style>
  <w:style w:type="paragraph" w:customStyle="1" w:styleId="xl73">
    <w:name w:val="xl73"/>
    <w:basedOn w:val="Normal"/>
    <w:rsid w:val="00C111C2"/>
    <w:pPr>
      <w:spacing w:before="100" w:beforeAutospacing="1" w:after="100" w:afterAutospacing="1" w:line="240" w:lineRule="auto"/>
    </w:pPr>
    <w:rPr>
      <w:rFonts w:ascii="Times New Roman" w:eastAsia="Times New Roman" w:hAnsi="Times New Roman" w:cs="Times New Roman"/>
      <w:b/>
      <w:bCs/>
      <w:sz w:val="32"/>
      <w:szCs w:val="32"/>
      <w:lang w:bidi="he-IL"/>
    </w:rPr>
  </w:style>
  <w:style w:type="paragraph" w:customStyle="1" w:styleId="xl74">
    <w:name w:val="xl74"/>
    <w:basedOn w:val="Normal"/>
    <w:rsid w:val="00C111C2"/>
    <w:pPr>
      <w:spacing w:before="100" w:beforeAutospacing="1" w:after="100" w:afterAutospacing="1" w:line="240" w:lineRule="auto"/>
    </w:pPr>
    <w:rPr>
      <w:rFonts w:ascii="Times New Roman" w:eastAsia="Times New Roman" w:hAnsi="Times New Roman" w:cs="Times New Roman"/>
      <w:b/>
      <w:bCs/>
      <w:sz w:val="32"/>
      <w:szCs w:val="32"/>
      <w:lang w:bidi="he-IL"/>
    </w:rPr>
  </w:style>
  <w:style w:type="paragraph" w:customStyle="1" w:styleId="xl75">
    <w:name w:val="xl75"/>
    <w:basedOn w:val="Normal"/>
    <w:rsid w:val="00C111C2"/>
    <w:pPr>
      <w:spacing w:before="100" w:beforeAutospacing="1" w:after="100" w:afterAutospacing="1" w:line="240" w:lineRule="auto"/>
    </w:pPr>
    <w:rPr>
      <w:rFonts w:ascii="Times New Roman" w:eastAsia="Times New Roman" w:hAnsi="Times New Roman" w:cs="Times New Roman"/>
      <w:sz w:val="32"/>
      <w:szCs w:val="32"/>
      <w:lang w:bidi="he-IL"/>
    </w:rPr>
  </w:style>
  <w:style w:type="paragraph" w:customStyle="1" w:styleId="xl76">
    <w:name w:val="xl76"/>
    <w:basedOn w:val="Normal"/>
    <w:rsid w:val="00C111C2"/>
    <w:pPr>
      <w:spacing w:before="100" w:beforeAutospacing="1" w:after="100" w:afterAutospacing="1" w:line="240" w:lineRule="auto"/>
    </w:pPr>
    <w:rPr>
      <w:rFonts w:ascii="Times New Roman" w:eastAsia="Times New Roman" w:hAnsi="Times New Roman" w:cs="Times New Roman"/>
      <w:sz w:val="32"/>
      <w:szCs w:val="32"/>
      <w:lang w:bidi="he-IL"/>
    </w:rPr>
  </w:style>
  <w:style w:type="paragraph" w:customStyle="1" w:styleId="xl77">
    <w:name w:val="xl77"/>
    <w:basedOn w:val="Normal"/>
    <w:rsid w:val="00C111C2"/>
    <w:pPr>
      <w:spacing w:before="100" w:beforeAutospacing="1" w:after="100" w:afterAutospacing="1" w:line="240" w:lineRule="auto"/>
    </w:pPr>
    <w:rPr>
      <w:rFonts w:ascii="Calibri" w:eastAsia="Times New Roman" w:hAnsi="Calibri" w:cs="Calibri"/>
      <w:sz w:val="24"/>
      <w:szCs w:val="24"/>
      <w:lang w:bidi="he-IL"/>
    </w:rPr>
  </w:style>
  <w:style w:type="paragraph" w:customStyle="1" w:styleId="xl78">
    <w:name w:val="xl78"/>
    <w:basedOn w:val="Normal"/>
    <w:rsid w:val="00C111C2"/>
    <w:pPr>
      <w:spacing w:before="100" w:beforeAutospacing="1" w:after="100" w:afterAutospacing="1" w:line="240" w:lineRule="auto"/>
    </w:pPr>
    <w:rPr>
      <w:rFonts w:ascii="Times New Roman" w:eastAsia="Times New Roman" w:hAnsi="Times New Roman" w:cs="Times New Roman"/>
      <w:b/>
      <w:bCs/>
      <w:sz w:val="28"/>
      <w:szCs w:val="28"/>
      <w:lang w:bidi="he-IL"/>
    </w:rPr>
  </w:style>
  <w:style w:type="paragraph" w:customStyle="1" w:styleId="xl79">
    <w:name w:val="xl79"/>
    <w:basedOn w:val="Normal"/>
    <w:rsid w:val="00C111C2"/>
    <w:pPr>
      <w:spacing w:before="100" w:beforeAutospacing="1" w:after="100" w:afterAutospacing="1" w:line="240" w:lineRule="auto"/>
    </w:pPr>
    <w:rPr>
      <w:rFonts w:ascii="Times New Roman" w:eastAsia="Times New Roman" w:hAnsi="Times New Roman" w:cs="Times New Roman"/>
      <w:b/>
      <w:bCs/>
      <w:sz w:val="32"/>
      <w:szCs w:val="32"/>
      <w:lang w:bidi="he-IL"/>
    </w:rPr>
  </w:style>
  <w:style w:type="paragraph" w:customStyle="1" w:styleId="xl80">
    <w:name w:val="xl80"/>
    <w:basedOn w:val="Normal"/>
    <w:rsid w:val="00C111C2"/>
    <w:pPr>
      <w:spacing w:before="100" w:beforeAutospacing="1" w:after="100" w:afterAutospacing="1" w:line="240" w:lineRule="auto"/>
    </w:pPr>
    <w:rPr>
      <w:rFonts w:ascii="Times New Roman" w:eastAsia="Times New Roman" w:hAnsi="Times New Roman" w:cs="Times New Roman"/>
      <w:b/>
      <w:bCs/>
      <w:sz w:val="32"/>
      <w:szCs w:val="32"/>
      <w:lang w:bidi="he-IL"/>
    </w:rPr>
  </w:style>
  <w:style w:type="paragraph" w:customStyle="1" w:styleId="xl81">
    <w:name w:val="xl81"/>
    <w:basedOn w:val="Normal"/>
    <w:rsid w:val="00C111C2"/>
    <w:pP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82">
    <w:name w:val="xl82"/>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bidi="he-IL"/>
    </w:rPr>
  </w:style>
  <w:style w:type="paragraph" w:customStyle="1" w:styleId="xl83">
    <w:name w:val="xl83"/>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bidi="he-IL"/>
    </w:rPr>
  </w:style>
  <w:style w:type="paragraph" w:customStyle="1" w:styleId="xl84">
    <w:name w:val="xl84"/>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bidi="he-IL"/>
    </w:rPr>
  </w:style>
  <w:style w:type="paragraph" w:customStyle="1" w:styleId="xl85">
    <w:name w:val="xl85"/>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bidi="he-IL"/>
    </w:rPr>
  </w:style>
  <w:style w:type="paragraph" w:customStyle="1" w:styleId="xl86">
    <w:name w:val="xl86"/>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87">
    <w:name w:val="xl87"/>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88">
    <w:name w:val="xl88"/>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89">
    <w:name w:val="xl89"/>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bidi="he-IL"/>
    </w:rPr>
  </w:style>
  <w:style w:type="paragraph" w:customStyle="1" w:styleId="xl90">
    <w:name w:val="xl90"/>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91">
    <w:name w:val="xl91"/>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92">
    <w:name w:val="xl92"/>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bidi="he-IL"/>
    </w:rPr>
  </w:style>
  <w:style w:type="paragraph" w:customStyle="1" w:styleId="xl93">
    <w:name w:val="xl93"/>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bidi="he-IL"/>
    </w:rPr>
  </w:style>
  <w:style w:type="paragraph" w:customStyle="1" w:styleId="xl94">
    <w:name w:val="xl94"/>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95">
    <w:name w:val="xl95"/>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96">
    <w:name w:val="xl96"/>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97">
    <w:name w:val="xl97"/>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bidi="he-IL"/>
    </w:rPr>
  </w:style>
  <w:style w:type="paragraph" w:customStyle="1" w:styleId="xl98">
    <w:name w:val="xl98"/>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bidi="he-IL"/>
    </w:rPr>
  </w:style>
  <w:style w:type="paragraph" w:customStyle="1" w:styleId="xl99">
    <w:name w:val="xl99"/>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bidi="he-IL"/>
    </w:rPr>
  </w:style>
  <w:style w:type="paragraph" w:customStyle="1" w:styleId="xl100">
    <w:name w:val="xl100"/>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bidi="he-IL"/>
    </w:rPr>
  </w:style>
  <w:style w:type="paragraph" w:customStyle="1" w:styleId="xl101">
    <w:name w:val="xl101"/>
    <w:basedOn w:val="Normal"/>
    <w:rsid w:val="00C111C2"/>
    <w:pP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102">
    <w:name w:val="xl102"/>
    <w:basedOn w:val="Normal"/>
    <w:rsid w:val="00C111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bidi="he-IL"/>
    </w:rPr>
  </w:style>
  <w:style w:type="paragraph" w:customStyle="1" w:styleId="xl103">
    <w:name w:val="xl103"/>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bidi="he-IL"/>
    </w:rPr>
  </w:style>
  <w:style w:type="paragraph" w:customStyle="1" w:styleId="xl104">
    <w:name w:val="xl104"/>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105">
    <w:name w:val="xl105"/>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106">
    <w:name w:val="xl106"/>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paragraph" w:customStyle="1" w:styleId="xl107">
    <w:name w:val="xl107"/>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bidi="he-IL"/>
    </w:rPr>
  </w:style>
  <w:style w:type="paragraph" w:customStyle="1" w:styleId="xl108">
    <w:name w:val="xl108"/>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u w:val="double"/>
      <w:lang w:bidi="he-IL"/>
    </w:rPr>
  </w:style>
  <w:style w:type="paragraph" w:customStyle="1" w:styleId="xl109">
    <w:name w:val="xl109"/>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bidi="he-IL"/>
    </w:rPr>
  </w:style>
  <w:style w:type="paragraph" w:customStyle="1" w:styleId="xl110">
    <w:name w:val="xl110"/>
    <w:basedOn w:val="Normal"/>
    <w:rsid w:val="00C111C2"/>
    <w:pPr>
      <w:spacing w:before="100" w:beforeAutospacing="1" w:after="100" w:afterAutospacing="1" w:line="240" w:lineRule="auto"/>
      <w:jc w:val="right"/>
    </w:pPr>
    <w:rPr>
      <w:rFonts w:ascii="Times New Roman" w:eastAsia="Times New Roman" w:hAnsi="Times New Roman" w:cs="Times New Roman"/>
      <w:sz w:val="24"/>
      <w:szCs w:val="24"/>
      <w:lang w:bidi="he-IL"/>
    </w:rPr>
  </w:style>
  <w:style w:type="paragraph" w:customStyle="1" w:styleId="xl111">
    <w:name w:val="xl111"/>
    <w:basedOn w:val="Normal"/>
    <w:rsid w:val="00C111C2"/>
    <w:pPr>
      <w:spacing w:before="100" w:beforeAutospacing="1" w:after="100" w:afterAutospacing="1" w:line="240" w:lineRule="auto"/>
    </w:pPr>
    <w:rPr>
      <w:rFonts w:ascii="Arial" w:eastAsia="Times New Roman" w:hAnsi="Arial" w:cs="Arial"/>
      <w:sz w:val="20"/>
      <w:szCs w:val="20"/>
      <w:lang w:bidi="he-IL"/>
    </w:rPr>
  </w:style>
  <w:style w:type="paragraph" w:customStyle="1" w:styleId="xl112">
    <w:name w:val="xl112"/>
    <w:basedOn w:val="Normal"/>
    <w:rsid w:val="00C11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bidi="he-IL"/>
    </w:rPr>
  </w:style>
  <w:style w:type="character" w:customStyle="1" w:styleId="Heading4Char">
    <w:name w:val="Heading 4 Char"/>
    <w:basedOn w:val="DefaultParagraphFont"/>
    <w:link w:val="Heading4"/>
    <w:rsid w:val="00FB2F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FB2F18"/>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rsid w:val="00FB2F18"/>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FB2F18"/>
    <w:rPr>
      <w:rFonts w:ascii="Arial" w:eastAsia="Times New Roman" w:hAnsi="Arial" w:cs="Times New Roman"/>
      <w:b/>
      <w:sz w:val="24"/>
      <w:szCs w:val="20"/>
    </w:rPr>
  </w:style>
  <w:style w:type="character" w:customStyle="1" w:styleId="Heading6Char">
    <w:name w:val="Heading 6 Char"/>
    <w:basedOn w:val="DefaultParagraphFont"/>
    <w:link w:val="Heading6"/>
    <w:rsid w:val="00FB2F18"/>
    <w:rPr>
      <w:rFonts w:ascii="Times New Roman" w:eastAsia="Times New Roman" w:hAnsi="Times New Roman" w:cs="Times New Roman"/>
      <w:b/>
      <w:bCs/>
      <w:szCs w:val="24"/>
      <w:lang w:val="en-GB"/>
    </w:rPr>
  </w:style>
  <w:style w:type="character" w:customStyle="1" w:styleId="Heading7Char">
    <w:name w:val="Heading 7 Char"/>
    <w:basedOn w:val="DefaultParagraphFont"/>
    <w:link w:val="Heading7"/>
    <w:rsid w:val="00FB2F18"/>
    <w:rPr>
      <w:rFonts w:ascii="Times New Roman" w:eastAsia="Times New Roman" w:hAnsi="Times New Roman" w:cs="Times New Roman"/>
      <w:bCs/>
      <w:szCs w:val="24"/>
      <w:u w:val="single"/>
      <w:lang w:eastAsia="el-GR"/>
    </w:rPr>
  </w:style>
  <w:style w:type="character" w:customStyle="1" w:styleId="Heading8Char">
    <w:name w:val="Heading 8 Char"/>
    <w:basedOn w:val="DefaultParagraphFont"/>
    <w:link w:val="Heading8"/>
    <w:rsid w:val="00FB2F18"/>
    <w:rPr>
      <w:rFonts w:ascii="Times New Roman" w:eastAsia="Times New Roman" w:hAnsi="Times New Roman" w:cs="Times New Roman"/>
      <w:b/>
      <w:szCs w:val="24"/>
      <w:lang w:eastAsia="el-GR"/>
    </w:rPr>
  </w:style>
  <w:style w:type="paragraph" w:customStyle="1" w:styleId="Style2">
    <w:name w:val="Style2"/>
    <w:basedOn w:val="Normal"/>
    <w:rsid w:val="00FB2F18"/>
    <w:pPr>
      <w:spacing w:after="0" w:line="240" w:lineRule="auto"/>
    </w:pPr>
    <w:rPr>
      <w:rFonts w:ascii="Arial" w:eastAsia="Times New Roman" w:hAnsi="Arial" w:cs="Times New Roman"/>
      <w:sz w:val="24"/>
      <w:szCs w:val="20"/>
    </w:rPr>
  </w:style>
  <w:style w:type="character" w:styleId="PageNumber">
    <w:name w:val="page number"/>
    <w:basedOn w:val="DefaultParagraphFont"/>
    <w:rsid w:val="00FB2F18"/>
  </w:style>
  <w:style w:type="paragraph" w:styleId="BodyText">
    <w:name w:val="Body Text"/>
    <w:basedOn w:val="Normal"/>
    <w:link w:val="BodyTextChar"/>
    <w:rsid w:val="00FB2F18"/>
    <w:pPr>
      <w:tabs>
        <w:tab w:val="left" w:pos="-567"/>
      </w:tabs>
      <w:spacing w:after="0" w:line="240" w:lineRule="auto"/>
      <w:ind w:right="368"/>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B2F18"/>
    <w:rPr>
      <w:rFonts w:ascii="Times New Roman" w:eastAsia="Times New Roman" w:hAnsi="Times New Roman" w:cs="Times New Roman"/>
      <w:szCs w:val="24"/>
    </w:rPr>
  </w:style>
  <w:style w:type="paragraph" w:styleId="BodyText2">
    <w:name w:val="Body Text 2"/>
    <w:basedOn w:val="Normal"/>
    <w:link w:val="BodyText2Char"/>
    <w:rsid w:val="00FB2F18"/>
    <w:pPr>
      <w:spacing w:after="0" w:line="240" w:lineRule="auto"/>
    </w:pPr>
    <w:rPr>
      <w:rFonts w:ascii="Times New Roman" w:eastAsia="Times New Roman" w:hAnsi="Times New Roman" w:cs="Times New Roman"/>
      <w:sz w:val="24"/>
      <w:szCs w:val="24"/>
      <w:u w:val="single"/>
    </w:rPr>
  </w:style>
  <w:style w:type="character" w:customStyle="1" w:styleId="BodyText2Char">
    <w:name w:val="Body Text 2 Char"/>
    <w:basedOn w:val="DefaultParagraphFont"/>
    <w:link w:val="BodyText2"/>
    <w:rsid w:val="00FB2F18"/>
    <w:rPr>
      <w:rFonts w:ascii="Times New Roman" w:eastAsia="Times New Roman" w:hAnsi="Times New Roman" w:cs="Times New Roman"/>
      <w:sz w:val="24"/>
      <w:szCs w:val="24"/>
      <w:u w:val="single"/>
    </w:rPr>
  </w:style>
  <w:style w:type="paragraph" w:styleId="BodyText3">
    <w:name w:val="Body Text 3"/>
    <w:basedOn w:val="Normal"/>
    <w:link w:val="BodyText3Char"/>
    <w:rsid w:val="00FB2F18"/>
    <w:pPr>
      <w:spacing w:after="0" w:line="240" w:lineRule="auto"/>
    </w:pPr>
    <w:rPr>
      <w:rFonts w:ascii="Arial" w:eastAsia="Times New Roman" w:hAnsi="Arial" w:cs="Times New Roman"/>
      <w:b/>
      <w:bCs/>
      <w:sz w:val="24"/>
      <w:szCs w:val="20"/>
    </w:rPr>
  </w:style>
  <w:style w:type="character" w:customStyle="1" w:styleId="BodyText3Char">
    <w:name w:val="Body Text 3 Char"/>
    <w:basedOn w:val="DefaultParagraphFont"/>
    <w:link w:val="BodyText3"/>
    <w:rsid w:val="00FB2F18"/>
    <w:rPr>
      <w:rFonts w:ascii="Arial" w:eastAsia="Times New Roman" w:hAnsi="Arial" w:cs="Times New Roman"/>
      <w:b/>
      <w:bCs/>
      <w:sz w:val="24"/>
      <w:szCs w:val="20"/>
    </w:rPr>
  </w:style>
  <w:style w:type="paragraph" w:styleId="BodyTextIndent">
    <w:name w:val="Body Text Indent"/>
    <w:basedOn w:val="Normal"/>
    <w:link w:val="BodyTextIndentChar"/>
    <w:rsid w:val="00FB2F18"/>
    <w:pPr>
      <w:spacing w:after="0" w:line="24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2F18"/>
    <w:rPr>
      <w:rFonts w:ascii="Times New Roman" w:eastAsia="Times New Roman" w:hAnsi="Times New Roman" w:cs="Times New Roman"/>
      <w:szCs w:val="20"/>
    </w:rPr>
  </w:style>
  <w:style w:type="paragraph" w:styleId="BodyTextIndent2">
    <w:name w:val="Body Text Indent 2"/>
    <w:basedOn w:val="Normal"/>
    <w:link w:val="BodyTextIndent2Char"/>
    <w:rsid w:val="00FB2F18"/>
    <w:pPr>
      <w:spacing w:after="0" w:line="240" w:lineRule="auto"/>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B2F18"/>
    <w:rPr>
      <w:rFonts w:ascii="Times New Roman" w:eastAsia="Times New Roman" w:hAnsi="Times New Roman" w:cs="Times New Roman"/>
      <w:szCs w:val="20"/>
    </w:rPr>
  </w:style>
  <w:style w:type="paragraph" w:styleId="Caption">
    <w:name w:val="caption"/>
    <w:basedOn w:val="Normal"/>
    <w:next w:val="Normal"/>
    <w:qFormat/>
    <w:rsid w:val="00FB2F18"/>
    <w:pPr>
      <w:spacing w:after="0" w:line="240" w:lineRule="auto"/>
      <w:jc w:val="both"/>
    </w:pPr>
    <w:rPr>
      <w:rFonts w:ascii="Arial" w:eastAsia="Times New Roman" w:hAnsi="Arial" w:cs="Times New Roman"/>
      <w:sz w:val="24"/>
      <w:szCs w:val="24"/>
      <w:u w:val="single"/>
    </w:rPr>
  </w:style>
  <w:style w:type="paragraph" w:styleId="BlockText">
    <w:name w:val="Block Text"/>
    <w:basedOn w:val="Normal"/>
    <w:rsid w:val="00FB2F18"/>
    <w:pPr>
      <w:spacing w:after="0" w:line="240" w:lineRule="auto"/>
      <w:ind w:left="288" w:right="1484"/>
      <w:jc w:val="both"/>
    </w:pPr>
    <w:rPr>
      <w:rFonts w:ascii="Times New Roman" w:eastAsia="Times New Roman" w:hAnsi="Times New Roman" w:cs="Times New Roman"/>
      <w:szCs w:val="24"/>
      <w:lang w:eastAsia="el-GR"/>
    </w:rPr>
  </w:style>
  <w:style w:type="paragraph" w:styleId="Title">
    <w:name w:val="Title"/>
    <w:basedOn w:val="Normal"/>
    <w:link w:val="TitleChar"/>
    <w:qFormat/>
    <w:rsid w:val="00FB2F18"/>
    <w:pPr>
      <w:spacing w:after="0" w:line="240" w:lineRule="auto"/>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FB2F18"/>
    <w:rPr>
      <w:rFonts w:ascii="Arial Black" w:eastAsia="Times New Roman" w:hAnsi="Arial Black" w:cs="Times New Roman"/>
      <w:sz w:val="28"/>
      <w:szCs w:val="24"/>
    </w:rPr>
  </w:style>
  <w:style w:type="paragraph" w:styleId="DocumentMap">
    <w:name w:val="Document Map"/>
    <w:basedOn w:val="Normal"/>
    <w:link w:val="DocumentMapChar"/>
    <w:semiHidden/>
    <w:rsid w:val="00FB2F18"/>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B2F18"/>
    <w:rPr>
      <w:rFonts w:ascii="Tahoma" w:eastAsia="Times New Roman" w:hAnsi="Tahoma" w:cs="Tahoma"/>
      <w:sz w:val="24"/>
      <w:szCs w:val="20"/>
      <w:shd w:val="clear" w:color="auto" w:fill="000080"/>
    </w:rPr>
  </w:style>
  <w:style w:type="paragraph" w:styleId="BodyTextIndent3">
    <w:name w:val="Body Text Indent 3"/>
    <w:basedOn w:val="Normal"/>
    <w:link w:val="BodyTextIndent3Char"/>
    <w:rsid w:val="00FB2F18"/>
    <w:pPr>
      <w:tabs>
        <w:tab w:val="left" w:pos="517"/>
        <w:tab w:val="left" w:pos="6730"/>
        <w:tab w:val="left" w:pos="7787"/>
        <w:tab w:val="left" w:pos="8748"/>
      </w:tabs>
      <w:spacing w:after="0" w:line="240" w:lineRule="auto"/>
      <w:ind w:left="-142"/>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FB2F18"/>
    <w:rPr>
      <w:rFonts w:ascii="Times New Roman" w:eastAsia="Times New Roman" w:hAnsi="Times New Roman" w:cs="Times New Roman"/>
      <w:szCs w:val="20"/>
    </w:rPr>
  </w:style>
  <w:style w:type="table" w:customStyle="1" w:styleId="TableGrid1">
    <w:name w:val="Table Grid1"/>
    <w:basedOn w:val="TableNormal"/>
    <w:next w:val="TableGrid"/>
    <w:rsid w:val="00FB2F18"/>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2F18"/>
    <w:rPr>
      <w:sz w:val="16"/>
      <w:szCs w:val="16"/>
    </w:rPr>
  </w:style>
  <w:style w:type="paragraph" w:styleId="CommentText">
    <w:name w:val="annotation text"/>
    <w:basedOn w:val="Normal"/>
    <w:link w:val="CommentTextChar"/>
    <w:semiHidden/>
    <w:rsid w:val="00FB2F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B2F1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B2F18"/>
    <w:rPr>
      <w:b/>
      <w:bCs/>
    </w:rPr>
  </w:style>
  <w:style w:type="character" w:customStyle="1" w:styleId="CommentSubjectChar">
    <w:name w:val="Comment Subject Char"/>
    <w:basedOn w:val="CommentTextChar"/>
    <w:link w:val="CommentSubject"/>
    <w:semiHidden/>
    <w:rsid w:val="00FB2F18"/>
    <w:rPr>
      <w:rFonts w:ascii="Arial" w:eastAsia="Times New Roman" w:hAnsi="Arial" w:cs="Times New Roman"/>
      <w:b/>
      <w:bCs/>
      <w:sz w:val="20"/>
      <w:szCs w:val="20"/>
    </w:rPr>
  </w:style>
  <w:style w:type="character" w:customStyle="1" w:styleId="text5">
    <w:name w:val="text5"/>
    <w:rsid w:val="00FB2F18"/>
    <w:rPr>
      <w:rFonts w:ascii="Verdana" w:hAnsi="Verdana" w:hint="default"/>
      <w:b w:val="0"/>
      <w:bCs w:val="0"/>
      <w:color w:val="333333"/>
      <w:sz w:val="17"/>
      <w:szCs w:val="17"/>
    </w:rPr>
  </w:style>
  <w:style w:type="paragraph" w:customStyle="1" w:styleId="CharChar2CharCarChar">
    <w:name w:val="Char Char2 Char Car Char"/>
    <w:basedOn w:val="Normal"/>
    <w:rsid w:val="00FB2F18"/>
    <w:pPr>
      <w:widowControl w:val="0"/>
      <w:adjustRightInd w:val="0"/>
      <w:spacing w:line="240" w:lineRule="exact"/>
      <w:textAlignment w:val="baseline"/>
    </w:pPr>
    <w:rPr>
      <w:rFonts w:ascii="Tahoma" w:eastAsia="Times New Roman" w:hAnsi="Tahoma" w:cs="Times New Roman"/>
      <w:sz w:val="20"/>
      <w:szCs w:val="20"/>
      <w:lang w:val="en-US"/>
    </w:rPr>
  </w:style>
  <w:style w:type="paragraph" w:customStyle="1" w:styleId="NormalTimesNewRoman">
    <w:name w:val="Normal + Times New Roman"/>
    <w:aliases w:val="11 pt,Bold,Underline,Justified,Left:  -0,19 cmHeading 9 + Times New Roman,First line:  Heading 9 + Times New Roman,First line:  0,5Heading 9 + Times New Roman,5 cm cm0,5 cm,Left:... + 11 pt,Jus..."/>
    <w:basedOn w:val="Normal"/>
    <w:rsid w:val="00FB2F18"/>
    <w:pPr>
      <w:spacing w:after="0" w:line="240" w:lineRule="auto"/>
    </w:pPr>
    <w:rPr>
      <w:rFonts w:ascii="Times New Roman" w:eastAsia="Times New Roman" w:hAnsi="Times New Roman" w:cs="Times New Roman"/>
      <w:sz w:val="24"/>
      <w:szCs w:val="24"/>
      <w:lang w:val="en-US"/>
    </w:rPr>
  </w:style>
  <w:style w:type="paragraph" w:customStyle="1" w:styleId="Bullet">
    <w:name w:val="Bullet"/>
    <w:basedOn w:val="ListParagraph"/>
    <w:link w:val="BulletChar"/>
    <w:qFormat/>
    <w:rsid w:val="00FB2F18"/>
    <w:pPr>
      <w:numPr>
        <w:numId w:val="9"/>
      </w:numPr>
      <w:spacing w:after="120" w:line="276" w:lineRule="auto"/>
      <w:contextualSpacing w:val="0"/>
      <w:jc w:val="both"/>
    </w:pPr>
    <w:rPr>
      <w:rFonts w:ascii="Calibri" w:eastAsia="Calibri" w:hAnsi="Calibri" w:cs="Times New Roman"/>
      <w:sz w:val="24"/>
      <w:szCs w:val="24"/>
    </w:rPr>
  </w:style>
  <w:style w:type="character" w:customStyle="1" w:styleId="BulletChar">
    <w:name w:val="Bullet Char"/>
    <w:link w:val="Bullet"/>
    <w:rsid w:val="00FB2F18"/>
    <w:rPr>
      <w:rFonts w:ascii="Calibri" w:eastAsia="Calibri" w:hAnsi="Calibri" w:cs="Times New Roman"/>
      <w:sz w:val="24"/>
      <w:szCs w:val="24"/>
    </w:rPr>
  </w:style>
  <w:style w:type="paragraph" w:customStyle="1" w:styleId="Bullet-sub">
    <w:name w:val="Bullet-sub"/>
    <w:basedOn w:val="Bullet"/>
    <w:qFormat/>
    <w:rsid w:val="00FB2F18"/>
    <w:pPr>
      <w:numPr>
        <w:ilvl w:val="1"/>
      </w:numPr>
      <w:tabs>
        <w:tab w:val="num" w:pos="360"/>
        <w:tab w:val="num" w:pos="1440"/>
      </w:tabs>
      <w:ind w:left="1080"/>
    </w:pPr>
  </w:style>
  <w:style w:type="character" w:customStyle="1" w:styleId="text">
    <w:name w:val="text"/>
    <w:rsid w:val="00FB2F18"/>
  </w:style>
  <w:style w:type="paragraph" w:styleId="PlainText">
    <w:name w:val="Plain Text"/>
    <w:basedOn w:val="Normal"/>
    <w:link w:val="PlainTextChar"/>
    <w:uiPriority w:val="99"/>
    <w:unhideWhenUsed/>
    <w:rsid w:val="00FB2F18"/>
    <w:pPr>
      <w:spacing w:after="0" w:line="240" w:lineRule="auto"/>
    </w:pPr>
    <w:rPr>
      <w:rFonts w:ascii="Calibri" w:eastAsia="Calibri" w:hAnsi="Calibri" w:cs="Calibri"/>
      <w:lang w:eastAsia="el-GR"/>
    </w:rPr>
  </w:style>
  <w:style w:type="character" w:customStyle="1" w:styleId="PlainTextChar">
    <w:name w:val="Plain Text Char"/>
    <w:basedOn w:val="DefaultParagraphFont"/>
    <w:link w:val="PlainText"/>
    <w:uiPriority w:val="99"/>
    <w:rsid w:val="00FB2F18"/>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189">
      <w:bodyDiv w:val="1"/>
      <w:marLeft w:val="0"/>
      <w:marRight w:val="0"/>
      <w:marTop w:val="0"/>
      <w:marBottom w:val="0"/>
      <w:divBdr>
        <w:top w:val="none" w:sz="0" w:space="0" w:color="auto"/>
        <w:left w:val="none" w:sz="0" w:space="0" w:color="auto"/>
        <w:bottom w:val="none" w:sz="0" w:space="0" w:color="auto"/>
        <w:right w:val="none" w:sz="0" w:space="0" w:color="auto"/>
      </w:divBdr>
    </w:div>
    <w:div w:id="46729097">
      <w:bodyDiv w:val="1"/>
      <w:marLeft w:val="0"/>
      <w:marRight w:val="0"/>
      <w:marTop w:val="0"/>
      <w:marBottom w:val="0"/>
      <w:divBdr>
        <w:top w:val="none" w:sz="0" w:space="0" w:color="auto"/>
        <w:left w:val="none" w:sz="0" w:space="0" w:color="auto"/>
        <w:bottom w:val="none" w:sz="0" w:space="0" w:color="auto"/>
        <w:right w:val="none" w:sz="0" w:space="0" w:color="auto"/>
      </w:divBdr>
    </w:div>
    <w:div w:id="167523784">
      <w:bodyDiv w:val="1"/>
      <w:marLeft w:val="0"/>
      <w:marRight w:val="0"/>
      <w:marTop w:val="0"/>
      <w:marBottom w:val="0"/>
      <w:divBdr>
        <w:top w:val="none" w:sz="0" w:space="0" w:color="auto"/>
        <w:left w:val="none" w:sz="0" w:space="0" w:color="auto"/>
        <w:bottom w:val="none" w:sz="0" w:space="0" w:color="auto"/>
        <w:right w:val="none" w:sz="0" w:space="0" w:color="auto"/>
      </w:divBdr>
    </w:div>
    <w:div w:id="182285711">
      <w:bodyDiv w:val="1"/>
      <w:marLeft w:val="0"/>
      <w:marRight w:val="0"/>
      <w:marTop w:val="0"/>
      <w:marBottom w:val="0"/>
      <w:divBdr>
        <w:top w:val="none" w:sz="0" w:space="0" w:color="auto"/>
        <w:left w:val="none" w:sz="0" w:space="0" w:color="auto"/>
        <w:bottom w:val="none" w:sz="0" w:space="0" w:color="auto"/>
        <w:right w:val="none" w:sz="0" w:space="0" w:color="auto"/>
      </w:divBdr>
    </w:div>
    <w:div w:id="205459777">
      <w:bodyDiv w:val="1"/>
      <w:marLeft w:val="0"/>
      <w:marRight w:val="0"/>
      <w:marTop w:val="0"/>
      <w:marBottom w:val="0"/>
      <w:divBdr>
        <w:top w:val="none" w:sz="0" w:space="0" w:color="auto"/>
        <w:left w:val="none" w:sz="0" w:space="0" w:color="auto"/>
        <w:bottom w:val="none" w:sz="0" w:space="0" w:color="auto"/>
        <w:right w:val="none" w:sz="0" w:space="0" w:color="auto"/>
      </w:divBdr>
    </w:div>
    <w:div w:id="273557516">
      <w:bodyDiv w:val="1"/>
      <w:marLeft w:val="0"/>
      <w:marRight w:val="0"/>
      <w:marTop w:val="0"/>
      <w:marBottom w:val="0"/>
      <w:divBdr>
        <w:top w:val="none" w:sz="0" w:space="0" w:color="auto"/>
        <w:left w:val="none" w:sz="0" w:space="0" w:color="auto"/>
        <w:bottom w:val="none" w:sz="0" w:space="0" w:color="auto"/>
        <w:right w:val="none" w:sz="0" w:space="0" w:color="auto"/>
      </w:divBdr>
    </w:div>
    <w:div w:id="304087464">
      <w:bodyDiv w:val="1"/>
      <w:marLeft w:val="0"/>
      <w:marRight w:val="0"/>
      <w:marTop w:val="0"/>
      <w:marBottom w:val="0"/>
      <w:divBdr>
        <w:top w:val="none" w:sz="0" w:space="0" w:color="auto"/>
        <w:left w:val="none" w:sz="0" w:space="0" w:color="auto"/>
        <w:bottom w:val="none" w:sz="0" w:space="0" w:color="auto"/>
        <w:right w:val="none" w:sz="0" w:space="0" w:color="auto"/>
      </w:divBdr>
    </w:div>
    <w:div w:id="346517466">
      <w:bodyDiv w:val="1"/>
      <w:marLeft w:val="0"/>
      <w:marRight w:val="0"/>
      <w:marTop w:val="0"/>
      <w:marBottom w:val="0"/>
      <w:divBdr>
        <w:top w:val="none" w:sz="0" w:space="0" w:color="auto"/>
        <w:left w:val="none" w:sz="0" w:space="0" w:color="auto"/>
        <w:bottom w:val="none" w:sz="0" w:space="0" w:color="auto"/>
        <w:right w:val="none" w:sz="0" w:space="0" w:color="auto"/>
      </w:divBdr>
    </w:div>
    <w:div w:id="582762436">
      <w:bodyDiv w:val="1"/>
      <w:marLeft w:val="0"/>
      <w:marRight w:val="0"/>
      <w:marTop w:val="0"/>
      <w:marBottom w:val="0"/>
      <w:divBdr>
        <w:top w:val="none" w:sz="0" w:space="0" w:color="auto"/>
        <w:left w:val="none" w:sz="0" w:space="0" w:color="auto"/>
        <w:bottom w:val="none" w:sz="0" w:space="0" w:color="auto"/>
        <w:right w:val="none" w:sz="0" w:space="0" w:color="auto"/>
      </w:divBdr>
    </w:div>
    <w:div w:id="721564803">
      <w:bodyDiv w:val="1"/>
      <w:marLeft w:val="0"/>
      <w:marRight w:val="0"/>
      <w:marTop w:val="0"/>
      <w:marBottom w:val="0"/>
      <w:divBdr>
        <w:top w:val="none" w:sz="0" w:space="0" w:color="auto"/>
        <w:left w:val="none" w:sz="0" w:space="0" w:color="auto"/>
        <w:bottom w:val="none" w:sz="0" w:space="0" w:color="auto"/>
        <w:right w:val="none" w:sz="0" w:space="0" w:color="auto"/>
      </w:divBdr>
    </w:div>
    <w:div w:id="851531916">
      <w:bodyDiv w:val="1"/>
      <w:marLeft w:val="0"/>
      <w:marRight w:val="0"/>
      <w:marTop w:val="0"/>
      <w:marBottom w:val="0"/>
      <w:divBdr>
        <w:top w:val="none" w:sz="0" w:space="0" w:color="auto"/>
        <w:left w:val="none" w:sz="0" w:space="0" w:color="auto"/>
        <w:bottom w:val="none" w:sz="0" w:space="0" w:color="auto"/>
        <w:right w:val="none" w:sz="0" w:space="0" w:color="auto"/>
      </w:divBdr>
    </w:div>
    <w:div w:id="1018432422">
      <w:bodyDiv w:val="1"/>
      <w:marLeft w:val="0"/>
      <w:marRight w:val="0"/>
      <w:marTop w:val="0"/>
      <w:marBottom w:val="0"/>
      <w:divBdr>
        <w:top w:val="none" w:sz="0" w:space="0" w:color="auto"/>
        <w:left w:val="none" w:sz="0" w:space="0" w:color="auto"/>
        <w:bottom w:val="none" w:sz="0" w:space="0" w:color="auto"/>
        <w:right w:val="none" w:sz="0" w:space="0" w:color="auto"/>
      </w:divBdr>
    </w:div>
    <w:div w:id="1239248299">
      <w:bodyDiv w:val="1"/>
      <w:marLeft w:val="0"/>
      <w:marRight w:val="0"/>
      <w:marTop w:val="0"/>
      <w:marBottom w:val="0"/>
      <w:divBdr>
        <w:top w:val="none" w:sz="0" w:space="0" w:color="auto"/>
        <w:left w:val="none" w:sz="0" w:space="0" w:color="auto"/>
        <w:bottom w:val="none" w:sz="0" w:space="0" w:color="auto"/>
        <w:right w:val="none" w:sz="0" w:space="0" w:color="auto"/>
      </w:divBdr>
    </w:div>
    <w:div w:id="1281759390">
      <w:bodyDiv w:val="1"/>
      <w:marLeft w:val="0"/>
      <w:marRight w:val="0"/>
      <w:marTop w:val="0"/>
      <w:marBottom w:val="0"/>
      <w:divBdr>
        <w:top w:val="none" w:sz="0" w:space="0" w:color="auto"/>
        <w:left w:val="none" w:sz="0" w:space="0" w:color="auto"/>
        <w:bottom w:val="none" w:sz="0" w:space="0" w:color="auto"/>
        <w:right w:val="none" w:sz="0" w:space="0" w:color="auto"/>
      </w:divBdr>
    </w:div>
    <w:div w:id="1357538860">
      <w:bodyDiv w:val="1"/>
      <w:marLeft w:val="0"/>
      <w:marRight w:val="0"/>
      <w:marTop w:val="0"/>
      <w:marBottom w:val="0"/>
      <w:divBdr>
        <w:top w:val="none" w:sz="0" w:space="0" w:color="auto"/>
        <w:left w:val="none" w:sz="0" w:space="0" w:color="auto"/>
        <w:bottom w:val="none" w:sz="0" w:space="0" w:color="auto"/>
        <w:right w:val="none" w:sz="0" w:space="0" w:color="auto"/>
      </w:divBdr>
    </w:div>
    <w:div w:id="1467314817">
      <w:bodyDiv w:val="1"/>
      <w:marLeft w:val="0"/>
      <w:marRight w:val="0"/>
      <w:marTop w:val="0"/>
      <w:marBottom w:val="0"/>
      <w:divBdr>
        <w:top w:val="none" w:sz="0" w:space="0" w:color="auto"/>
        <w:left w:val="none" w:sz="0" w:space="0" w:color="auto"/>
        <w:bottom w:val="none" w:sz="0" w:space="0" w:color="auto"/>
        <w:right w:val="none" w:sz="0" w:space="0" w:color="auto"/>
      </w:divBdr>
    </w:div>
    <w:div w:id="1516966269">
      <w:bodyDiv w:val="1"/>
      <w:marLeft w:val="0"/>
      <w:marRight w:val="0"/>
      <w:marTop w:val="0"/>
      <w:marBottom w:val="0"/>
      <w:divBdr>
        <w:top w:val="none" w:sz="0" w:space="0" w:color="auto"/>
        <w:left w:val="none" w:sz="0" w:space="0" w:color="auto"/>
        <w:bottom w:val="none" w:sz="0" w:space="0" w:color="auto"/>
        <w:right w:val="none" w:sz="0" w:space="0" w:color="auto"/>
      </w:divBdr>
    </w:div>
    <w:div w:id="1621064025">
      <w:bodyDiv w:val="1"/>
      <w:marLeft w:val="0"/>
      <w:marRight w:val="0"/>
      <w:marTop w:val="0"/>
      <w:marBottom w:val="0"/>
      <w:divBdr>
        <w:top w:val="none" w:sz="0" w:space="0" w:color="auto"/>
        <w:left w:val="none" w:sz="0" w:space="0" w:color="auto"/>
        <w:bottom w:val="none" w:sz="0" w:space="0" w:color="auto"/>
        <w:right w:val="none" w:sz="0" w:space="0" w:color="auto"/>
      </w:divBdr>
    </w:div>
    <w:div w:id="1734697463">
      <w:bodyDiv w:val="1"/>
      <w:marLeft w:val="0"/>
      <w:marRight w:val="0"/>
      <w:marTop w:val="0"/>
      <w:marBottom w:val="0"/>
      <w:divBdr>
        <w:top w:val="none" w:sz="0" w:space="0" w:color="auto"/>
        <w:left w:val="none" w:sz="0" w:space="0" w:color="auto"/>
        <w:bottom w:val="none" w:sz="0" w:space="0" w:color="auto"/>
        <w:right w:val="none" w:sz="0" w:space="0" w:color="auto"/>
      </w:divBdr>
    </w:div>
    <w:div w:id="1832521061">
      <w:bodyDiv w:val="1"/>
      <w:marLeft w:val="0"/>
      <w:marRight w:val="0"/>
      <w:marTop w:val="0"/>
      <w:marBottom w:val="0"/>
      <w:divBdr>
        <w:top w:val="none" w:sz="0" w:space="0" w:color="auto"/>
        <w:left w:val="none" w:sz="0" w:space="0" w:color="auto"/>
        <w:bottom w:val="none" w:sz="0" w:space="0" w:color="auto"/>
        <w:right w:val="none" w:sz="0" w:space="0" w:color="auto"/>
      </w:divBdr>
    </w:div>
    <w:div w:id="1882936149">
      <w:bodyDiv w:val="1"/>
      <w:marLeft w:val="0"/>
      <w:marRight w:val="0"/>
      <w:marTop w:val="0"/>
      <w:marBottom w:val="0"/>
      <w:divBdr>
        <w:top w:val="none" w:sz="0" w:space="0" w:color="auto"/>
        <w:left w:val="none" w:sz="0" w:space="0" w:color="auto"/>
        <w:bottom w:val="none" w:sz="0" w:space="0" w:color="auto"/>
        <w:right w:val="none" w:sz="0" w:space="0" w:color="auto"/>
      </w:divBdr>
    </w:div>
    <w:div w:id="1929464128">
      <w:bodyDiv w:val="1"/>
      <w:marLeft w:val="0"/>
      <w:marRight w:val="0"/>
      <w:marTop w:val="0"/>
      <w:marBottom w:val="0"/>
      <w:divBdr>
        <w:top w:val="none" w:sz="0" w:space="0" w:color="auto"/>
        <w:left w:val="none" w:sz="0" w:space="0" w:color="auto"/>
        <w:bottom w:val="none" w:sz="0" w:space="0" w:color="auto"/>
        <w:right w:val="none" w:sz="0" w:space="0" w:color="auto"/>
      </w:divBdr>
    </w:div>
    <w:div w:id="1935697938">
      <w:bodyDiv w:val="1"/>
      <w:marLeft w:val="0"/>
      <w:marRight w:val="0"/>
      <w:marTop w:val="0"/>
      <w:marBottom w:val="0"/>
      <w:divBdr>
        <w:top w:val="none" w:sz="0" w:space="0" w:color="auto"/>
        <w:left w:val="none" w:sz="0" w:space="0" w:color="auto"/>
        <w:bottom w:val="none" w:sz="0" w:space="0" w:color="auto"/>
        <w:right w:val="none" w:sz="0" w:space="0" w:color="auto"/>
      </w:divBdr>
    </w:div>
    <w:div w:id="20886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30BA-24A9-4F7C-8562-DBD6741C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7238</Words>
  <Characters>39089</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 ΠΑΓΩΝΑ ΚΑΤΣΟΥΡΗ</dc:creator>
  <cp:keywords/>
  <dc:description/>
  <cp:lastModifiedBy>Margarita Kyriakou</cp:lastModifiedBy>
  <cp:revision>5</cp:revision>
  <cp:lastPrinted>2022-11-24T14:13:00Z</cp:lastPrinted>
  <dcterms:created xsi:type="dcterms:W3CDTF">2022-11-24T14:15:00Z</dcterms:created>
  <dcterms:modified xsi:type="dcterms:W3CDTF">2022-11-25T10:05:00Z</dcterms:modified>
</cp:coreProperties>
</file>